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201832284"/>
        <w:docPartObj>
          <w:docPartGallery w:val="Cover Pages"/>
          <w:docPartUnique/>
        </w:docPartObj>
      </w:sdtPr>
      <w:sdtEndPr/>
      <w:sdtContent>
        <w:p w:rsidR="007F6B88" w:rsidRDefault="00367C6B" w:rsidP="007F6B88">
          <w:pPr>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7F6B88">
                <w:rPr>
                  <w:rFonts w:ascii="Arial" w:hAnsi="Arial" w:cs="Arial"/>
                  <w:b/>
                  <w:caps/>
                  <w:sz w:val="40"/>
                  <w:szCs w:val="40"/>
                </w:rPr>
                <w:t>FO-INAU-OR-0005-1</w:t>
              </w:r>
            </w:sdtContent>
          </w:sdt>
        </w:p>
        <w:p w:rsidR="007F6B88" w:rsidRDefault="007F6B88" w:rsidP="007F6B88">
          <w:pPr>
            <w:jc w:val="right"/>
            <w:rPr>
              <w:rFonts w:ascii="Arial" w:hAnsi="Arial" w:cs="Arial"/>
              <w:b/>
              <w:caps/>
              <w:sz w:val="40"/>
              <w:szCs w:val="40"/>
            </w:rPr>
          </w:pPr>
        </w:p>
        <w:p w:rsidR="007F6B88" w:rsidRDefault="007F6B88" w:rsidP="007F6B88">
          <w:pPr>
            <w:jc w:val="right"/>
            <w:rPr>
              <w:rFonts w:ascii="Arial" w:hAnsi="Arial" w:cs="Arial"/>
              <w:b/>
              <w:caps/>
              <w:sz w:val="40"/>
              <w:szCs w:val="40"/>
            </w:rPr>
          </w:pPr>
        </w:p>
        <w:p w:rsidR="007F6B88" w:rsidRDefault="007F6B88" w:rsidP="007F6B88">
          <w:pPr>
            <w:jc w:val="right"/>
            <w:rPr>
              <w:rFonts w:ascii="Arial" w:hAnsi="Arial" w:cs="Arial"/>
              <w:b/>
              <w:caps/>
              <w:sz w:val="40"/>
              <w:szCs w:val="40"/>
            </w:rPr>
          </w:pPr>
        </w:p>
        <w:p w:rsidR="007F6B88" w:rsidRDefault="007F6B88" w:rsidP="007F6B88">
          <w:pPr>
            <w:jc w:val="right"/>
            <w:rPr>
              <w:rFonts w:ascii="Arial" w:hAnsi="Arial" w:cs="Arial"/>
              <w:b/>
              <w:caps/>
              <w:sz w:val="40"/>
              <w:szCs w:val="40"/>
            </w:rPr>
          </w:pPr>
        </w:p>
        <w:p w:rsidR="007F6B88" w:rsidRDefault="007F6B88" w:rsidP="007F6B88">
          <w:pPr>
            <w:jc w:val="right"/>
            <w:rPr>
              <w:rFonts w:ascii="Arial" w:hAnsi="Arial" w:cs="Arial"/>
              <w:b/>
              <w:caps/>
              <w:sz w:val="40"/>
              <w:szCs w:val="40"/>
            </w:rPr>
          </w:pPr>
        </w:p>
        <w:p w:rsidR="007F6B88" w:rsidRDefault="007F6B88" w:rsidP="007F6B88">
          <w:pPr>
            <w:jc w:val="center"/>
            <w:rPr>
              <w:rFonts w:ascii="Arial" w:hAnsi="Arial" w:cs="Arial"/>
              <w:b/>
              <w:caps/>
              <w:sz w:val="40"/>
              <w:szCs w:val="40"/>
            </w:rPr>
          </w:pPr>
          <w:r>
            <w:rPr>
              <w:rFonts w:ascii="Arial" w:hAnsi="Arial" w:cs="Arial"/>
              <w:b/>
              <w:caps/>
              <w:sz w:val="40"/>
              <w:szCs w:val="40"/>
            </w:rPr>
            <w:t>LLAMADO GENÉRICO A PRESENTACIÓN DE PROPUESTAS</w:t>
          </w:r>
        </w:p>
        <w:p w:rsidR="007F6B88" w:rsidRDefault="007F6B88" w:rsidP="007F6B88">
          <w:pPr>
            <w:jc w:val="center"/>
            <w:rPr>
              <w:rFonts w:ascii="Arial" w:hAnsi="Arial" w:cs="Arial"/>
              <w:b/>
              <w:caps/>
              <w:sz w:val="40"/>
              <w:szCs w:val="40"/>
            </w:rPr>
          </w:pPr>
          <w:r>
            <w:rPr>
              <w:rFonts w:ascii="Arial" w:hAnsi="Arial" w:cs="Arial"/>
              <w:b/>
              <w:caps/>
              <w:sz w:val="40"/>
              <w:szCs w:val="40"/>
            </w:rPr>
            <w:t>OSC PARA GESTIÓN DE PROYECTOS</w:t>
          </w:r>
        </w:p>
        <w:p w:rsidR="007F6B88" w:rsidRDefault="007F6B88" w:rsidP="007F6B88">
          <w:pPr>
            <w:jc w:val="right"/>
            <w:rPr>
              <w:b/>
              <w:caps/>
              <w:sz w:val="40"/>
              <w:szCs w:val="40"/>
            </w:rPr>
          </w:pPr>
        </w:p>
        <w:p w:rsidR="007F6B88" w:rsidRDefault="007F6B88" w:rsidP="007F6B88">
          <w:pPr>
            <w:spacing w:before="600"/>
            <w:jc w:val="center"/>
            <w:rPr>
              <w:b/>
              <w:caps/>
              <w:sz w:val="48"/>
              <w:szCs w:val="48"/>
            </w:rPr>
          </w:pPr>
        </w:p>
        <w:p w:rsidR="007F6B88" w:rsidRDefault="007F6B88" w:rsidP="007F6B88"/>
        <w:p w:rsidR="007F6B88" w:rsidRDefault="007F6B88" w:rsidP="007F6B88"/>
        <w:p w:rsidR="007F6B88" w:rsidRDefault="007F6B88" w:rsidP="007F6B88">
          <w:pPr>
            <w:tabs>
              <w:tab w:val="center" w:pos="4535"/>
              <w:tab w:val="left" w:pos="7395"/>
            </w:tabs>
          </w:pPr>
          <w:r>
            <w:rPr>
              <w:b/>
              <w:caps/>
              <w:sz w:val="48"/>
              <w:szCs w:val="48"/>
            </w:rPr>
            <w:tab/>
          </w:r>
        </w:p>
        <w:p w:rsidR="007F6B88" w:rsidRDefault="007F6B88" w:rsidP="007F6B88"/>
        <w:p w:rsidR="007F6B88" w:rsidRDefault="007F6B88" w:rsidP="007F6B88"/>
        <w:p w:rsidR="007F6B88" w:rsidRDefault="00367C6B" w:rsidP="007F6B88"/>
      </w:sdtContent>
    </w:sdt>
    <w:p w:rsidR="007F6B88" w:rsidRDefault="007F6B88" w:rsidP="007F6B88">
      <w:r>
        <w:br w:type="page"/>
      </w:r>
    </w:p>
    <w:p w:rsidR="007F6B88" w:rsidRDefault="007F6B88" w:rsidP="007F6B88">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7F6B88" w:rsidRDefault="007F6B88" w:rsidP="007F6B88">
      <w:pPr>
        <w:spacing w:before="240" w:after="240" w:line="360" w:lineRule="auto"/>
        <w:jc w:val="both"/>
        <w:rPr>
          <w:rFonts w:ascii="Arial" w:hAnsi="Arial" w:cs="Arial"/>
          <w:color w:val="000000"/>
          <w:sz w:val="24"/>
          <w:szCs w:val="24"/>
        </w:rPr>
      </w:pPr>
      <w:r>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 niñas y adolescentes, promoviendo acciones que propicien el mejoramiento de la calidad de vida adecuándose a las situaciones particulares desde una atención integral.</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t>El INAU, a través de sus unidades competentes, Sub Dirección Programática y Direcciones Departamentales, regula y supervisa la prestación de los servicios brindados por las OSC que celebran convenio con el Instituto. Dicho cometido se ejerce en un marco normativo legal que implica deberes y derechos de ambas partes.</w:t>
      </w:r>
    </w:p>
    <w:p w:rsidR="007F6B88" w:rsidRDefault="007F6B88" w:rsidP="007F6B88">
      <w:pPr>
        <w:spacing w:after="240" w:line="360" w:lineRule="auto"/>
        <w:jc w:val="both"/>
        <w:rPr>
          <w:rFonts w:ascii="Arial" w:hAnsi="Arial" w:cs="Arial"/>
          <w:sz w:val="24"/>
          <w:szCs w:val="24"/>
        </w:rPr>
      </w:pPr>
      <w:r>
        <w:rPr>
          <w:rFonts w:ascii="Arial" w:hAnsi="Arial" w:cs="Arial"/>
          <w:sz w:val="24"/>
          <w:szCs w:val="24"/>
        </w:rPr>
        <w:t>Las Unidades competentes (Programa Adolescencia y Direcci</w:t>
      </w:r>
      <w:r w:rsidR="00AE405F">
        <w:rPr>
          <w:rFonts w:ascii="Arial" w:hAnsi="Arial" w:cs="Arial"/>
          <w:sz w:val="24"/>
          <w:szCs w:val="24"/>
        </w:rPr>
        <w:t>ó</w:t>
      </w:r>
      <w:r>
        <w:rPr>
          <w:rFonts w:ascii="Arial" w:hAnsi="Arial" w:cs="Arial"/>
          <w:sz w:val="24"/>
          <w:szCs w:val="24"/>
        </w:rPr>
        <w:t>n Departamental de San José) asumen la responsabilidad de orientar en la gestión, supervisión de proyectos y contralor de los proyectos gestionados a partir de la firma del convenio, según la modalidad y perfil de atención y lo establecido en el Reglamento General (Art.29, 30 y 31).</w:t>
      </w:r>
    </w:p>
    <w:p w:rsidR="007F6B88" w:rsidRDefault="007F6B88" w:rsidP="007F6B88">
      <w:pPr>
        <w:spacing w:after="240" w:line="360" w:lineRule="auto"/>
        <w:jc w:val="both"/>
        <w:rPr>
          <w:rFonts w:ascii="Arial" w:hAnsi="Arial" w:cs="Arial"/>
          <w:color w:val="000000"/>
          <w:sz w:val="24"/>
          <w:szCs w:val="24"/>
        </w:rPr>
      </w:pPr>
      <w:r>
        <w:rPr>
          <w:rFonts w:ascii="Arial" w:hAnsi="Arial" w:cs="Arial"/>
          <w:color w:val="000000"/>
          <w:sz w:val="24"/>
          <w:szCs w:val="24"/>
        </w:rPr>
        <w:t xml:space="preserve">Este llamado público y abierto procura la celebración de un convenio en Modalidad Tiempo Parcial Perfil Centro Juvenil </w:t>
      </w:r>
      <w:r>
        <w:rPr>
          <w:rFonts w:ascii="Arial" w:eastAsia="Times New Roman" w:hAnsi="Arial" w:cs="Arial"/>
          <w:bCs/>
          <w:color w:val="000000"/>
          <w:sz w:val="24"/>
          <w:szCs w:val="24"/>
          <w:lang w:val="es-ES" w:eastAsia="ar-SA"/>
        </w:rPr>
        <w:t>en la localidad de Playa Pascual</w:t>
      </w:r>
      <w:r w:rsidR="00AE405F">
        <w:rPr>
          <w:rFonts w:ascii="Arial" w:eastAsia="Times New Roman" w:hAnsi="Arial" w:cs="Arial"/>
          <w:bCs/>
          <w:color w:val="000000"/>
          <w:sz w:val="24"/>
          <w:szCs w:val="24"/>
          <w:lang w:val="es-ES" w:eastAsia="ar-SA"/>
        </w:rPr>
        <w:t>-</w:t>
      </w:r>
      <w:r>
        <w:rPr>
          <w:rFonts w:ascii="Arial" w:eastAsia="Times New Roman" w:hAnsi="Arial" w:cs="Arial"/>
          <w:bCs/>
          <w:color w:val="000000"/>
          <w:sz w:val="24"/>
          <w:szCs w:val="24"/>
          <w:lang w:val="es-ES" w:eastAsia="ar-SA"/>
        </w:rPr>
        <w:t>Ciudad del Plata,</w:t>
      </w:r>
      <w:r>
        <w:rPr>
          <w:rFonts w:ascii="Arial" w:hAnsi="Arial" w:cs="Arial"/>
          <w:color w:val="000000"/>
          <w:sz w:val="24"/>
          <w:szCs w:val="24"/>
        </w:rPr>
        <w:t xml:space="preserve"> departamento de San José, con Asociaciones Civiles sin fines de lucro, Fundaciones y/o Cooperativas de Trabajo, con personería jurídica aprobada y cuyo objeto no colide con el del Instituto. Mediante este convenio se propone encargar la gestión de un proyecto que deberá brindar cobertura de atención integral de Tiempo Parcial</w:t>
      </w:r>
      <w:r>
        <w:rPr>
          <w:rFonts w:ascii="Arial" w:eastAsia="Times New Roman" w:hAnsi="Arial" w:cs="Arial"/>
          <w:bCs/>
          <w:color w:val="000000"/>
          <w:sz w:val="24"/>
          <w:szCs w:val="24"/>
          <w:lang w:val="es-ES" w:eastAsia="ar-SA"/>
        </w:rPr>
        <w:t xml:space="preserve"> Perfil Centro Juvenil</w:t>
      </w:r>
      <w:r>
        <w:rPr>
          <w:rFonts w:ascii="Arial" w:hAnsi="Arial" w:cs="Arial"/>
          <w:color w:val="000000"/>
          <w:sz w:val="24"/>
          <w:szCs w:val="24"/>
          <w:lang w:val="es-MX"/>
        </w:rPr>
        <w:t>.</w:t>
      </w:r>
    </w:p>
    <w:p w:rsidR="007F6B88" w:rsidRDefault="007F6B88" w:rsidP="007F6B88">
      <w:pPr>
        <w:spacing w:after="240" w:line="360" w:lineRule="auto"/>
        <w:jc w:val="both"/>
        <w:rPr>
          <w:rFonts w:ascii="Arial" w:hAnsi="Arial" w:cs="Arial"/>
          <w:color w:val="000000"/>
          <w:sz w:val="24"/>
          <w:szCs w:val="24"/>
          <w:lang w:val="es-MX"/>
        </w:rPr>
      </w:pPr>
    </w:p>
    <w:p w:rsidR="007F6B88" w:rsidRDefault="007F6B88" w:rsidP="007F6B88">
      <w:pPr>
        <w:spacing w:after="240" w:line="360" w:lineRule="auto"/>
        <w:jc w:val="both"/>
        <w:rPr>
          <w:rFonts w:ascii="Arial" w:hAnsi="Arial" w:cs="Arial"/>
          <w:color w:val="000000"/>
          <w:sz w:val="24"/>
          <w:szCs w:val="24"/>
          <w:lang w:val="es-MX"/>
        </w:rPr>
      </w:pPr>
    </w:p>
    <w:p w:rsidR="007F6B88" w:rsidRDefault="007F6B88" w:rsidP="007F6B88">
      <w:pPr>
        <w:spacing w:after="240" w:line="360" w:lineRule="auto"/>
        <w:jc w:val="both"/>
        <w:rPr>
          <w:rFonts w:ascii="Arial" w:hAnsi="Arial" w:cs="Arial"/>
          <w:color w:val="000000"/>
          <w:sz w:val="24"/>
          <w:szCs w:val="24"/>
          <w:lang w:val="es-MX"/>
        </w:rPr>
      </w:pPr>
    </w:p>
    <w:p w:rsidR="007F6B88" w:rsidRDefault="007F6B88" w:rsidP="007F6B88">
      <w:pPr>
        <w:spacing w:after="240" w:line="360" w:lineRule="auto"/>
        <w:jc w:val="both"/>
        <w:rPr>
          <w:rFonts w:ascii="Arial" w:hAnsi="Arial" w:cs="Arial"/>
          <w:color w:val="000000"/>
          <w:sz w:val="24"/>
          <w:szCs w:val="24"/>
          <w:lang w:val="es-MX"/>
        </w:rPr>
      </w:pPr>
    </w:p>
    <w:p w:rsidR="007F6B88" w:rsidRDefault="007F6B88" w:rsidP="007F6B88">
      <w:pPr>
        <w:spacing w:line="360" w:lineRule="auto"/>
        <w:jc w:val="both"/>
        <w:rPr>
          <w:rFonts w:ascii="Arial" w:hAnsi="Arial" w:cs="Arial"/>
          <w:b/>
          <w:color w:val="000000"/>
          <w:sz w:val="24"/>
          <w:szCs w:val="24"/>
          <w:u w:val="single"/>
        </w:rPr>
      </w:pPr>
      <w:r>
        <w:rPr>
          <w:rFonts w:ascii="Arial" w:hAnsi="Arial" w:cs="Arial"/>
          <w:b/>
          <w:color w:val="000000"/>
          <w:sz w:val="24"/>
          <w:szCs w:val="24"/>
        </w:rPr>
        <w:lastRenderedPageBreak/>
        <w:t>1. CARACTERISTICAS DEL LLAMADO</w:t>
      </w:r>
    </w:p>
    <w:p w:rsidR="007F6B88" w:rsidRDefault="007F6B88" w:rsidP="007F6B88">
      <w:pPr>
        <w:spacing w:line="360" w:lineRule="auto"/>
        <w:jc w:val="both"/>
        <w:rPr>
          <w:rFonts w:ascii="Arial" w:hAnsi="Arial" w:cs="Arial"/>
          <w:b/>
          <w:color w:val="000000"/>
          <w:sz w:val="24"/>
          <w:szCs w:val="24"/>
        </w:rPr>
      </w:pPr>
      <w:r>
        <w:rPr>
          <w:rFonts w:ascii="Arial" w:hAnsi="Arial" w:cs="Arial"/>
          <w:b/>
          <w:color w:val="000000"/>
          <w:sz w:val="24"/>
          <w:szCs w:val="24"/>
        </w:rPr>
        <w:t>1.1. Objetivo.</w:t>
      </w:r>
    </w:p>
    <w:p w:rsidR="007F6B88" w:rsidRDefault="007F6B88" w:rsidP="007F6B88">
      <w:pPr>
        <w:spacing w:after="240" w:line="360" w:lineRule="auto"/>
        <w:jc w:val="both"/>
        <w:rPr>
          <w:rFonts w:ascii="Arial" w:eastAsia="Times New Roman" w:hAnsi="Arial" w:cs="Arial"/>
          <w:bCs/>
          <w:color w:val="000000"/>
          <w:sz w:val="24"/>
          <w:szCs w:val="24"/>
          <w:lang w:val="es-ES" w:eastAsia="ar-SA"/>
        </w:rPr>
      </w:pPr>
      <w:r>
        <w:rPr>
          <w:rFonts w:ascii="Arial" w:hAnsi="Arial" w:cs="Arial"/>
          <w:color w:val="000000"/>
          <w:sz w:val="24"/>
          <w:szCs w:val="24"/>
        </w:rPr>
        <w:t>Celebrar un convenio con la OSC, según requisitos establecidos en la reglamentación vigente para la gestión de un proyecto de</w:t>
      </w:r>
      <w:r>
        <w:rPr>
          <w:rFonts w:ascii="Arial" w:hAnsi="Arial" w:cs="Arial"/>
          <w:b/>
          <w:color w:val="000000"/>
          <w:sz w:val="24"/>
          <w:szCs w:val="24"/>
        </w:rPr>
        <w:t xml:space="preserv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para brindar atención a adolescentes en el departamento San José</w:t>
      </w:r>
      <w:r>
        <w:rPr>
          <w:rFonts w:ascii="Arial" w:eastAsia="Times New Roman" w:hAnsi="Arial" w:cs="Arial"/>
          <w:bCs/>
          <w:color w:val="000000"/>
          <w:sz w:val="24"/>
          <w:szCs w:val="24"/>
          <w:lang w:val="es-ES" w:eastAsia="ar-SA"/>
        </w:rPr>
        <w:t xml:space="preserve">, localidad </w:t>
      </w:r>
      <w:r>
        <w:rPr>
          <w:rFonts w:ascii="Arial" w:hAnsi="Arial" w:cs="Arial"/>
          <w:color w:val="000000"/>
          <w:sz w:val="24"/>
          <w:szCs w:val="24"/>
          <w:lang w:val="es-ES_tradnl"/>
        </w:rPr>
        <w:t xml:space="preserve">de </w:t>
      </w:r>
      <w:r>
        <w:rPr>
          <w:rFonts w:ascii="Arial" w:eastAsia="Times New Roman" w:hAnsi="Arial" w:cs="Arial"/>
          <w:bCs/>
          <w:color w:val="000000"/>
          <w:sz w:val="24"/>
          <w:szCs w:val="24"/>
          <w:lang w:val="es-ES" w:eastAsia="ar-SA"/>
        </w:rPr>
        <w:t>Playa Pascual</w:t>
      </w:r>
      <w:r w:rsidR="00AE405F">
        <w:rPr>
          <w:rFonts w:ascii="Arial" w:eastAsia="Times New Roman" w:hAnsi="Arial" w:cs="Arial"/>
          <w:bCs/>
          <w:color w:val="000000"/>
          <w:sz w:val="24"/>
          <w:szCs w:val="24"/>
          <w:lang w:val="es-ES" w:eastAsia="ar-SA"/>
        </w:rPr>
        <w:t>-</w:t>
      </w:r>
      <w:r>
        <w:rPr>
          <w:rFonts w:ascii="Arial" w:eastAsia="Times New Roman" w:hAnsi="Arial" w:cs="Arial"/>
          <w:bCs/>
          <w:color w:val="000000"/>
          <w:sz w:val="24"/>
          <w:szCs w:val="24"/>
          <w:lang w:val="es-ES" w:eastAsia="ar-SA"/>
        </w:rPr>
        <w:t xml:space="preserve">Ciudad del Plata. </w:t>
      </w:r>
    </w:p>
    <w:p w:rsidR="007F6B88" w:rsidRDefault="007F6B88" w:rsidP="007F6B88">
      <w:pPr>
        <w:spacing w:after="240" w:line="360" w:lineRule="auto"/>
        <w:jc w:val="both"/>
        <w:rPr>
          <w:rFonts w:ascii="Arial" w:hAnsi="Arial" w:cs="Arial"/>
          <w:b/>
          <w:color w:val="000000"/>
          <w:sz w:val="24"/>
          <w:szCs w:val="24"/>
        </w:rPr>
      </w:pPr>
      <w:r>
        <w:rPr>
          <w:rFonts w:ascii="Arial" w:hAnsi="Arial" w:cs="Arial"/>
          <w:color w:val="000000"/>
          <w:sz w:val="24"/>
          <w:szCs w:val="24"/>
          <w:lang w:val="es-ES_tradnl"/>
        </w:rPr>
        <w:t xml:space="preserve">El presente llamado implica el diseño de un proyecto de gestión de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w:t>
      </w:r>
      <w:r>
        <w:rPr>
          <w:rFonts w:ascii="Arial" w:hAnsi="Arial" w:cs="Arial"/>
          <w:color w:val="000000"/>
          <w:sz w:val="24"/>
          <w:szCs w:val="24"/>
        </w:rPr>
        <w:t xml:space="preserve">de acuerdo a estas bases, </w:t>
      </w:r>
      <w:r>
        <w:rPr>
          <w:rFonts w:ascii="Arial" w:hAnsi="Arial" w:cs="Arial"/>
          <w:sz w:val="24"/>
          <w:szCs w:val="24"/>
        </w:rPr>
        <w:t>pauta de presentación de Proyecto</w:t>
      </w:r>
      <w:r>
        <w:rPr>
          <w:rFonts w:ascii="Arial" w:hAnsi="Arial" w:cs="Arial"/>
          <w:sz w:val="24"/>
          <w:szCs w:val="24"/>
          <w:vertAlign w:val="superscript"/>
        </w:rPr>
        <w:footnoteReference w:id="1"/>
      </w:r>
      <w:r>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7F6B88" w:rsidRDefault="007F6B88" w:rsidP="007F6B88">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Se brindará atención a los adolescentes </w:t>
      </w:r>
      <w:r>
        <w:rPr>
          <w:rFonts w:ascii="Arial" w:eastAsia="Times New Roman" w:hAnsi="Arial" w:cs="Arial"/>
          <w:color w:val="000000"/>
          <w:sz w:val="24"/>
          <w:szCs w:val="24"/>
          <w:lang w:val="es-ES" w:eastAsia="ar-SA"/>
        </w:rPr>
        <w:t>entre los 12 a 17 años y 11 meses de edad</w:t>
      </w:r>
      <w:r>
        <w:rPr>
          <w:rFonts w:ascii="Arial" w:eastAsia="Times New Roman" w:hAnsi="Arial" w:cs="Arial"/>
          <w:bCs/>
          <w:color w:val="000000"/>
          <w:sz w:val="24"/>
          <w:szCs w:val="24"/>
          <w:lang w:val="es-ES" w:eastAsia="es-ES"/>
        </w:rPr>
        <w:t xml:space="preserve">. </w:t>
      </w:r>
    </w:p>
    <w:p w:rsidR="007F6B88" w:rsidRDefault="007F6B88" w:rsidP="007F6B88">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p>
    <w:p w:rsidR="007F6B88" w:rsidRDefault="007F6B88" w:rsidP="007F6B88">
      <w:pPr>
        <w:spacing w:line="360" w:lineRule="auto"/>
        <w:jc w:val="both"/>
        <w:rPr>
          <w:rFonts w:ascii="Arial" w:hAnsi="Arial" w:cs="Arial"/>
          <w:b/>
          <w:color w:val="000000"/>
          <w:sz w:val="24"/>
          <w:szCs w:val="24"/>
        </w:rPr>
      </w:pPr>
      <w:r>
        <w:rPr>
          <w:rFonts w:ascii="Arial" w:hAnsi="Arial" w:cs="Arial"/>
          <w:b/>
          <w:color w:val="000000"/>
          <w:sz w:val="24"/>
          <w:szCs w:val="24"/>
        </w:rPr>
        <w:t xml:space="preserve">1.2. Institución convocante.  </w:t>
      </w:r>
    </w:p>
    <w:p w:rsidR="007F6B88" w:rsidRDefault="007F6B88" w:rsidP="007F6B88">
      <w:pPr>
        <w:spacing w:after="240" w:line="360" w:lineRule="auto"/>
        <w:jc w:val="both"/>
        <w:rPr>
          <w:rFonts w:ascii="Arial" w:hAnsi="Arial" w:cs="Arial"/>
          <w:color w:val="000000"/>
          <w:sz w:val="24"/>
          <w:szCs w:val="24"/>
        </w:rPr>
      </w:pPr>
      <w:r>
        <w:rPr>
          <w:rFonts w:ascii="Arial" w:hAnsi="Arial" w:cs="Arial"/>
          <w:color w:val="000000"/>
          <w:sz w:val="24"/>
          <w:szCs w:val="24"/>
        </w:rPr>
        <w:t>El convocante es INAU a través del Programa Adolescencia (Sub Dirección General Programática) y Dirección Departamental de San José (Sub Dirección General Territorial), quienes coordinarán el presente llamado.</w:t>
      </w:r>
    </w:p>
    <w:p w:rsidR="007F6B88" w:rsidRDefault="007F6B88" w:rsidP="007F6B88">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Pr>
            <w:rStyle w:val="Hipervnculo"/>
            <w:rFonts w:ascii="Arial" w:hAnsi="Arial" w:cs="Arial"/>
            <w:sz w:val="24"/>
            <w:szCs w:val="24"/>
          </w:rPr>
          <w:t>programaadolescencia@inau.gub.uy</w:t>
        </w:r>
      </w:hyperlink>
      <w:r>
        <w:rPr>
          <w:rFonts w:ascii="Arial" w:hAnsi="Arial" w:cs="Arial"/>
          <w:sz w:val="24"/>
          <w:szCs w:val="24"/>
        </w:rPr>
        <w:t xml:space="preserve">   </w:t>
      </w:r>
      <w:r w:rsidRPr="004B4600">
        <w:rPr>
          <w:rFonts w:ascii="Arial" w:hAnsi="Arial" w:cs="Arial"/>
          <w:sz w:val="24"/>
          <w:szCs w:val="24"/>
        </w:rPr>
        <w:t>También se podrá consultar en la Dirección Departamental de San José, sito en la calle Colón 367, oficina de Convenios, departamento de San José, o por correo electrónico conveniosanjose</w:t>
      </w:r>
      <w:hyperlink r:id="rId8" w:history="1">
        <w:r w:rsidRPr="004B4600">
          <w:rPr>
            <w:rStyle w:val="Hipervnculo"/>
            <w:rFonts w:ascii="Arial" w:hAnsi="Arial" w:cs="Arial"/>
            <w:sz w:val="24"/>
            <w:szCs w:val="24"/>
          </w:rPr>
          <w:t>@inau.gub.uy</w:t>
        </w:r>
      </w:hyperlink>
      <w:r>
        <w:rPr>
          <w:rFonts w:ascii="Arial" w:hAnsi="Arial" w:cs="Arial"/>
          <w:sz w:val="24"/>
          <w:szCs w:val="24"/>
        </w:rPr>
        <w:t xml:space="preserve"> </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lastRenderedPageBreak/>
        <w:t>Las OSC interesadas, deberán designar su representante estatutario o legal a todos los efectos relativos al presente llamado, de conformidad con sus propios Estatutos, Poder o Carta poder.</w:t>
      </w:r>
    </w:p>
    <w:p w:rsidR="007F6B88" w:rsidRDefault="007F6B88" w:rsidP="007F6B88">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t>Todos los plazos establecidos en estas bases se computarán por días hábiles, excepto cuando se disponga expresamente lo contrario.</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t>Todos los plazos vencerán el día respectivo, no admitiéndose excepción fuera del horario establecido.</w:t>
      </w:r>
    </w:p>
    <w:p w:rsidR="007F6B88" w:rsidRDefault="007F6B88" w:rsidP="007F6B88">
      <w:pPr>
        <w:spacing w:after="240" w:line="360" w:lineRule="auto"/>
        <w:jc w:val="both"/>
        <w:rPr>
          <w:rFonts w:ascii="Arial" w:hAnsi="Arial" w:cs="Arial"/>
          <w:color w:val="000000"/>
          <w:sz w:val="24"/>
          <w:szCs w:val="24"/>
        </w:rPr>
      </w:pPr>
      <w:r>
        <w:rPr>
          <w:rFonts w:ascii="Arial" w:hAnsi="Arial" w:cs="Arial"/>
          <w:color w:val="000000"/>
          <w:sz w:val="24"/>
          <w:szCs w:val="24"/>
        </w:rPr>
        <w:t>El incumplimiento de estos términos, elimina inmediatamente al oferente para este llamado.</w:t>
      </w:r>
    </w:p>
    <w:p w:rsidR="007F6B88" w:rsidRDefault="007F6B88" w:rsidP="007F6B88">
      <w:pPr>
        <w:spacing w:line="360" w:lineRule="auto"/>
        <w:jc w:val="both"/>
        <w:rPr>
          <w:rFonts w:ascii="Arial" w:hAnsi="Arial" w:cs="Arial"/>
          <w:b/>
          <w:color w:val="000000"/>
          <w:sz w:val="24"/>
          <w:szCs w:val="24"/>
        </w:rPr>
      </w:pPr>
      <w:r>
        <w:rPr>
          <w:rFonts w:ascii="Arial" w:hAnsi="Arial" w:cs="Arial"/>
          <w:b/>
          <w:color w:val="000000"/>
          <w:sz w:val="24"/>
          <w:szCs w:val="24"/>
        </w:rPr>
        <w:t xml:space="preserve">1.3. Cronograma del llamado.   </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t xml:space="preserve">Las OSC interesadas se inscribirán y retirarán las bases del llamado en Sub Dirección General Programática, Programa Adolescencia sito en la calle Piedras </w:t>
      </w:r>
      <w:r>
        <w:rPr>
          <w:rFonts w:ascii="Arial" w:hAnsi="Arial" w:cs="Arial"/>
          <w:sz w:val="24"/>
          <w:szCs w:val="24"/>
        </w:rPr>
        <w:t xml:space="preserve">482 </w:t>
      </w:r>
      <w:r>
        <w:rPr>
          <w:rFonts w:ascii="Arial" w:hAnsi="Arial" w:cs="Arial"/>
          <w:color w:val="000000"/>
          <w:sz w:val="24"/>
          <w:szCs w:val="24"/>
        </w:rPr>
        <w:t xml:space="preserve">oficina número 001, departamento de Montevideo o en la </w:t>
      </w:r>
      <w:r w:rsidRPr="004B4600">
        <w:rPr>
          <w:rFonts w:ascii="Arial" w:hAnsi="Arial" w:cs="Arial"/>
          <w:sz w:val="24"/>
          <w:szCs w:val="24"/>
        </w:rPr>
        <w:t xml:space="preserve">Dirección Departamental de San José, sito en la calle Colón 367, oficina de Convenios, departamento de San José, </w:t>
      </w:r>
      <w:r>
        <w:rPr>
          <w:rFonts w:ascii="Arial" w:hAnsi="Arial" w:cs="Arial"/>
          <w:sz w:val="24"/>
          <w:szCs w:val="24"/>
        </w:rPr>
        <w:t xml:space="preserve">en horario de 11:15 a 16:30 de lunes a viernes. </w:t>
      </w:r>
    </w:p>
    <w:p w:rsidR="007F6B88" w:rsidRDefault="007F6B88" w:rsidP="007F6B88">
      <w:pPr>
        <w:spacing w:before="240" w:line="360" w:lineRule="auto"/>
        <w:jc w:val="both"/>
        <w:rPr>
          <w:rFonts w:ascii="Arial" w:hAnsi="Arial" w:cs="Arial"/>
          <w:color w:val="000000"/>
          <w:sz w:val="24"/>
          <w:szCs w:val="24"/>
        </w:rPr>
      </w:pPr>
      <w:r>
        <w:rPr>
          <w:rFonts w:ascii="Arial" w:hAnsi="Arial" w:cs="Arial"/>
          <w:sz w:val="24"/>
          <w:szCs w:val="24"/>
        </w:rPr>
        <w:t xml:space="preserve">La Coordinación del Programa Adolescencia (Sub Dirección General Programática) </w:t>
      </w:r>
      <w:r>
        <w:rPr>
          <w:rFonts w:ascii="Arial" w:hAnsi="Arial" w:cs="Arial"/>
          <w:color w:val="000000"/>
          <w:sz w:val="24"/>
          <w:szCs w:val="24"/>
        </w:rPr>
        <w:t xml:space="preserve">convocara al tribunal integrado por tres miembros quienes evaluarán las propuestas realizando la recomendación de adjudicación que corresponda. El Tribunal estará constituido por un representante del Programa </w:t>
      </w:r>
      <w:r>
        <w:rPr>
          <w:rFonts w:ascii="Arial" w:hAnsi="Arial" w:cs="Arial"/>
          <w:color w:val="000000"/>
          <w:sz w:val="24"/>
          <w:szCs w:val="24"/>
        </w:rPr>
        <w:lastRenderedPageBreak/>
        <w:t>Adolescencia, un representante de la Dirección Departamental de San José y otro designado por Dirección General de INAU. El mismo elevará las recomendaciones y conclusiones al Directorio para su homologación.</w:t>
      </w:r>
    </w:p>
    <w:p w:rsidR="007F6B88" w:rsidRDefault="007F6B88" w:rsidP="007F6B88">
      <w:pPr>
        <w:rPr>
          <w:rFonts w:ascii="Arial" w:hAnsi="Arial" w:cs="Arial"/>
          <w:b/>
          <w:sz w:val="24"/>
          <w:szCs w:val="24"/>
        </w:rPr>
      </w:pPr>
      <w:r>
        <w:rPr>
          <w:rFonts w:ascii="Arial" w:hAnsi="Arial" w:cs="Arial"/>
          <w:b/>
          <w:sz w:val="24"/>
          <w:szCs w:val="24"/>
        </w:rPr>
        <w:t>2. BASES PARTICULARES</w:t>
      </w:r>
    </w:p>
    <w:p w:rsidR="007F6B88" w:rsidRDefault="007F6B88" w:rsidP="007F6B88">
      <w:pPr>
        <w:rPr>
          <w:rFonts w:ascii="Arial" w:hAnsi="Arial" w:cs="Arial"/>
          <w:b/>
          <w:sz w:val="24"/>
          <w:szCs w:val="24"/>
        </w:rPr>
      </w:pPr>
      <w:r>
        <w:rPr>
          <w:rFonts w:ascii="Arial" w:hAnsi="Arial" w:cs="Arial"/>
          <w:b/>
          <w:sz w:val="24"/>
          <w:szCs w:val="24"/>
        </w:rPr>
        <w:t>2.1. Objeto del llamado</w:t>
      </w:r>
    </w:p>
    <w:p w:rsidR="007F6B88" w:rsidRDefault="007F6B88" w:rsidP="007F6B88">
      <w:pPr>
        <w:suppressAutoHyphens/>
        <w:spacing w:after="0" w:line="360" w:lineRule="auto"/>
        <w:jc w:val="both"/>
        <w:rPr>
          <w:rFonts w:ascii="Times New Roman" w:eastAsia="Times New Roman" w:hAnsi="Times New Roman"/>
          <w:bCs/>
          <w:color w:val="000000"/>
          <w:sz w:val="28"/>
          <w:szCs w:val="28"/>
          <w:lang w:val="es-ES" w:eastAsia="ar-SA"/>
        </w:rPr>
      </w:pPr>
      <w:r>
        <w:rPr>
          <w:rFonts w:ascii="Arial" w:eastAsia="Times New Roman" w:hAnsi="Arial" w:cs="Arial"/>
          <w:bCs/>
          <w:color w:val="000000"/>
          <w:sz w:val="24"/>
          <w:szCs w:val="24"/>
          <w:lang w:val="es-ES" w:eastAsia="ar-SA"/>
        </w:rPr>
        <w:t>Gestionar un proyecto, modalidad de Atención Integral de Tiempo Parcial, Perfil Centro Juvenil, para la atención de 50 adolescentes entre 12 y 17 años y 11 meses, mediante un convenio de subvención con una retribución mensual de UR 7,20 por cada adolescente atendido de acuerdo al Decreto 329/88 Art. 3º, lo cual corresponde al 100% de la población atendida.</w:t>
      </w:r>
    </w:p>
    <w:p w:rsidR="007F6B88" w:rsidRDefault="007F6B88" w:rsidP="007F6B88">
      <w:pPr>
        <w:suppressAutoHyphens/>
        <w:spacing w:after="0" w:line="360" w:lineRule="auto"/>
        <w:jc w:val="both"/>
        <w:rPr>
          <w:rFonts w:ascii="Times New Roman" w:eastAsia="Times New Roman" w:hAnsi="Times New Roman"/>
          <w:bCs/>
          <w:color w:val="000000"/>
          <w:sz w:val="28"/>
          <w:szCs w:val="28"/>
          <w:lang w:val="es-ES" w:eastAsia="ar-SA"/>
        </w:rPr>
      </w:pPr>
    </w:p>
    <w:p w:rsidR="007F6B88" w:rsidRDefault="007F6B88" w:rsidP="007F6B88">
      <w:pPr>
        <w:spacing w:line="360" w:lineRule="auto"/>
        <w:jc w:val="both"/>
        <w:rPr>
          <w:rFonts w:ascii="Arial" w:eastAsia="Times New Roman" w:hAnsi="Arial" w:cs="Arial"/>
          <w:sz w:val="24"/>
          <w:szCs w:val="20"/>
          <w:lang w:val="es-ES" w:eastAsia="ar-SA"/>
        </w:rPr>
      </w:pPr>
      <w:r>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OSC, pudiendo estas observar si consideran que no tienen la capacidad de trabajar adecuadamente con el adolescente derivado. </w:t>
      </w:r>
    </w:p>
    <w:p w:rsidR="007F6B88" w:rsidRDefault="007F6B88" w:rsidP="007F6B88">
      <w:pPr>
        <w:rPr>
          <w:rFonts w:ascii="Arial" w:eastAsia="Times New Roman" w:hAnsi="Arial" w:cs="Arial"/>
          <w:sz w:val="24"/>
          <w:szCs w:val="20"/>
          <w:lang w:val="es-ES" w:eastAsia="ar-SA"/>
        </w:rPr>
      </w:pPr>
    </w:p>
    <w:p w:rsidR="007F6B88" w:rsidRDefault="007F6B88" w:rsidP="007F6B88">
      <w:pPr>
        <w:rPr>
          <w:rFonts w:ascii="Arial" w:hAnsi="Arial" w:cs="Arial"/>
          <w:b/>
          <w:sz w:val="24"/>
          <w:szCs w:val="24"/>
        </w:rPr>
      </w:pPr>
      <w:r>
        <w:rPr>
          <w:rFonts w:ascii="Arial" w:hAnsi="Arial" w:cs="Arial"/>
          <w:b/>
          <w:sz w:val="24"/>
          <w:szCs w:val="24"/>
        </w:rPr>
        <w:t>2.2. Propuestas</w:t>
      </w:r>
    </w:p>
    <w:p w:rsidR="007F6B88" w:rsidRDefault="007F6B88" w:rsidP="007F6B88">
      <w:pPr>
        <w:rPr>
          <w:rFonts w:ascii="Arial" w:hAnsi="Arial" w:cs="Arial"/>
          <w:b/>
        </w:rPr>
      </w:pPr>
      <w:r>
        <w:rPr>
          <w:rFonts w:ascii="Arial" w:hAnsi="Arial" w:cs="Arial"/>
          <w:b/>
        </w:rPr>
        <w:t>2.2.1</w:t>
      </w:r>
      <w:r>
        <w:rPr>
          <w:rFonts w:ascii="Arial" w:hAnsi="Arial" w:cs="Arial"/>
          <w:b/>
        </w:rPr>
        <w:tab/>
        <w:t>OSC</w:t>
      </w:r>
    </w:p>
    <w:p w:rsidR="007F6B88" w:rsidRDefault="007F6B88" w:rsidP="007F6B88">
      <w:pPr>
        <w:tabs>
          <w:tab w:val="left" w:pos="8931"/>
          <w:tab w:val="left" w:pos="9015"/>
        </w:tabs>
        <w:spacing w:after="240" w:line="360" w:lineRule="auto"/>
        <w:ind w:right="85"/>
        <w:jc w:val="both"/>
        <w:rPr>
          <w:color w:val="000000"/>
          <w:lang w:eastAsia="ar-SA"/>
        </w:rPr>
      </w:pPr>
      <w:r>
        <w:rPr>
          <w:rFonts w:ascii="Arial" w:eastAsia="Times New Roman" w:hAnsi="Arial" w:cs="Arial"/>
          <w:bCs/>
          <w:color w:val="000000"/>
          <w:sz w:val="24"/>
          <w:szCs w:val="24"/>
          <w:lang w:val="es-ES" w:eastAsia="es-ES"/>
        </w:rPr>
        <w:t xml:space="preserve">Están habilitados a presentarse en este Llamado, las OSCs que cumplan con los requisitos previstos en el artículo 4º del Reglamento de Convenios de INAU, interesadas en la gestión del proyecto de </w:t>
      </w:r>
      <w:r>
        <w:rPr>
          <w:rFonts w:ascii="Arial" w:eastAsia="Times New Roman" w:hAnsi="Arial" w:cs="Arial"/>
          <w:color w:val="000000"/>
          <w:sz w:val="24"/>
          <w:szCs w:val="24"/>
          <w:lang w:val="es-ES" w:eastAsia="ar-SA"/>
        </w:rPr>
        <w:t xml:space="preserve">Atención Integral de Tiempo Parcial Perfil Centro </w:t>
      </w:r>
      <w:r w:rsidRPr="007F6B88">
        <w:rPr>
          <w:rFonts w:ascii="Arial" w:eastAsia="Times New Roman" w:hAnsi="Arial" w:cs="Arial"/>
          <w:color w:val="000000"/>
          <w:sz w:val="24"/>
          <w:szCs w:val="24"/>
          <w:lang w:val="es-ES" w:eastAsia="ar-SA"/>
        </w:rPr>
        <w:t>Juvenil</w:t>
      </w:r>
      <w:r w:rsidRPr="007F6B88">
        <w:rPr>
          <w:rFonts w:ascii="Arial" w:eastAsia="Times New Roman" w:hAnsi="Arial" w:cs="Arial"/>
          <w:bCs/>
          <w:color w:val="000000"/>
          <w:sz w:val="24"/>
          <w:szCs w:val="24"/>
          <w:lang w:val="es-MX" w:eastAsia="es-ES"/>
        </w:rPr>
        <w:t xml:space="preserve">, con capacidad para 50 adolescentes en </w:t>
      </w:r>
      <w:r w:rsidRPr="007F6B88">
        <w:rPr>
          <w:rFonts w:ascii="Arial" w:hAnsi="Arial" w:cs="Arial"/>
          <w:color w:val="000000"/>
          <w:sz w:val="24"/>
          <w:szCs w:val="24"/>
          <w:lang w:eastAsia="ar-SA"/>
        </w:rPr>
        <w:t>la localidad de Playa Pascual</w:t>
      </w:r>
      <w:r w:rsidR="00AE405F">
        <w:rPr>
          <w:rFonts w:ascii="Arial" w:hAnsi="Arial" w:cs="Arial"/>
          <w:color w:val="000000"/>
          <w:sz w:val="24"/>
          <w:szCs w:val="24"/>
          <w:lang w:eastAsia="ar-SA"/>
        </w:rPr>
        <w:t>-</w:t>
      </w:r>
      <w:r w:rsidRPr="007F6B88">
        <w:rPr>
          <w:rFonts w:ascii="Arial" w:hAnsi="Arial" w:cs="Arial"/>
          <w:color w:val="000000"/>
          <w:sz w:val="24"/>
          <w:szCs w:val="24"/>
          <w:lang w:eastAsia="ar-SA"/>
        </w:rPr>
        <w:t>Ciudad del Plata, Departamento de San José.</w:t>
      </w:r>
    </w:p>
    <w:p w:rsidR="007F6B88" w:rsidRDefault="007F6B88" w:rsidP="007F6B88">
      <w:pPr>
        <w:tabs>
          <w:tab w:val="left" w:pos="8931"/>
          <w:tab w:val="left" w:pos="9015"/>
        </w:tabs>
        <w:spacing w:after="240" w:line="360" w:lineRule="auto"/>
        <w:ind w:right="85"/>
        <w:jc w:val="both"/>
        <w:rPr>
          <w:rFonts w:ascii="Arial" w:hAnsi="Arial" w:cs="Arial"/>
          <w:color w:val="000000"/>
          <w:sz w:val="24"/>
          <w:szCs w:val="24"/>
        </w:rPr>
      </w:pPr>
      <w:r>
        <w:rPr>
          <w:rFonts w:ascii="Arial" w:hAnsi="Arial" w:cs="Arial"/>
          <w:color w:val="000000"/>
          <w:sz w:val="24"/>
          <w:szCs w:val="24"/>
        </w:rPr>
        <w:t xml:space="preserve">El presente llamado implica el diseño de un proyecto </w:t>
      </w:r>
      <w:r>
        <w:rPr>
          <w:rFonts w:ascii="Arial" w:eastAsia="Times New Roman" w:hAnsi="Arial" w:cs="Arial"/>
          <w:bCs/>
          <w:color w:val="000000"/>
          <w:sz w:val="24"/>
          <w:szCs w:val="24"/>
          <w:lang w:val="es-ES" w:eastAsia="ar-SA"/>
        </w:rPr>
        <w:t>Atención Integral de Tiempo Parcial Perfil Centro Juvenil</w:t>
      </w:r>
      <w:r>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Específico de Convenios, Manual de Procedimientos, Resoluciones de Directorio, y cualquier otra normativa vigente o a dictarse.</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Las OSCs   presentarán las propuestas en forma individual.</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lastRenderedPageBreak/>
        <w:t>Para el cumplimiento de los objetivos, se priorizará la firma de convenio con OSC, que puedan probar idoneidad para la ejecución de las actividades previstas.</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Presentación de nota de aval de Organizaciones Sociales en actividades sociales comunitarias.</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 w:eastAsia="es-ES"/>
        </w:rPr>
        <w:t>El personal que ejecute el proyecto deberá: (a)</w:t>
      </w:r>
      <w:r>
        <w:rPr>
          <w:rFonts w:ascii="Arial" w:eastAsia="Times New Roman" w:hAnsi="Arial" w:cs="Arial"/>
          <w:b/>
          <w:color w:val="000000"/>
          <w:sz w:val="24"/>
          <w:szCs w:val="24"/>
          <w:lang w:val="es-ES" w:eastAsia="es-ES"/>
        </w:rPr>
        <w:t xml:space="preserve"> </w:t>
      </w:r>
      <w:r>
        <w:rPr>
          <w:rFonts w:ascii="Arial" w:eastAsia="Times New Roman" w:hAnsi="Arial" w:cs="Arial"/>
          <w:color w:val="000000"/>
          <w:sz w:val="24"/>
          <w:szCs w:val="24"/>
          <w:lang w:val="es-ES" w:eastAsia="es-ES"/>
        </w:rPr>
        <w:t>no estar afectado por los impedimentos en el Artículo 46 del T.O.C.A.F. y Reglamento de Convenios Art.9 y 10 (Anexo); (b) no estar constituido por funcionarios de INAU, según lo determinado por el Instituto.</w:t>
      </w:r>
    </w:p>
    <w:p w:rsidR="007F6B88" w:rsidRDefault="007F6B88" w:rsidP="007F6B88">
      <w:pPr>
        <w:numPr>
          <w:ilvl w:val="0"/>
          <w:numId w:val="1"/>
        </w:numPr>
        <w:spacing w:after="24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7F6B88" w:rsidRDefault="007F6B88" w:rsidP="007F6B88">
      <w:pPr>
        <w:spacing w:after="240" w:line="360" w:lineRule="auto"/>
        <w:ind w:left="360"/>
        <w:jc w:val="both"/>
        <w:rPr>
          <w:rFonts w:ascii="Arial" w:eastAsia="Times New Roman" w:hAnsi="Arial" w:cs="Arial"/>
          <w:color w:val="000000"/>
          <w:sz w:val="24"/>
          <w:szCs w:val="24"/>
          <w:lang w:val="es-ES_tradnl" w:eastAsia="es-ES"/>
        </w:rPr>
      </w:pPr>
    </w:p>
    <w:p w:rsidR="007F6B88" w:rsidRDefault="007F6B88" w:rsidP="007F6B88">
      <w:pPr>
        <w:rPr>
          <w:rFonts w:ascii="Arial" w:hAnsi="Arial" w:cs="Arial"/>
          <w:b/>
        </w:rPr>
      </w:pPr>
      <w:r>
        <w:rPr>
          <w:rFonts w:ascii="Arial" w:hAnsi="Arial" w:cs="Arial"/>
          <w:b/>
        </w:rPr>
        <w:t>2.2.2.</w:t>
      </w:r>
      <w:r>
        <w:rPr>
          <w:rFonts w:ascii="Arial" w:hAnsi="Arial" w:cs="Arial"/>
          <w:b/>
        </w:rPr>
        <w:tab/>
        <w:t>Consultas, aclaraciones y comunicaciones</w:t>
      </w:r>
    </w:p>
    <w:p w:rsidR="00013EA7" w:rsidRPr="00F703D8" w:rsidRDefault="007F6B88" w:rsidP="00013EA7">
      <w:pPr>
        <w:pStyle w:val="Textoindependiente3"/>
        <w:spacing w:line="360" w:lineRule="auto"/>
        <w:jc w:val="both"/>
        <w:rPr>
          <w:rFonts w:ascii="Arial" w:hAnsi="Arial" w:cs="Arial"/>
          <w:sz w:val="24"/>
          <w:szCs w:val="24"/>
        </w:rPr>
      </w:pPr>
      <w:r>
        <w:rPr>
          <w:rFonts w:ascii="Arial" w:eastAsia="Times New Roman" w:hAnsi="Arial" w:cs="Arial"/>
          <w:sz w:val="24"/>
          <w:szCs w:val="24"/>
          <w:lang w:val="es-ES" w:eastAsia="es-ES"/>
        </w:rPr>
        <w:t xml:space="preserve">Cualquiera de las OSC podrá solicitar aclaraciones respecto de la presente convocatoria. Estas serán formuladas por escrito ante el Programa </w:t>
      </w:r>
      <w:r w:rsidR="00013EA7">
        <w:rPr>
          <w:rFonts w:ascii="Arial" w:eastAsia="Times New Roman" w:hAnsi="Arial" w:cs="Arial"/>
          <w:sz w:val="24"/>
          <w:szCs w:val="24"/>
          <w:lang w:val="es-ES" w:eastAsia="es-ES"/>
        </w:rPr>
        <w:t>A</w:t>
      </w:r>
      <w:r>
        <w:rPr>
          <w:rFonts w:ascii="Arial" w:eastAsia="Times New Roman" w:hAnsi="Arial" w:cs="Arial"/>
          <w:sz w:val="24"/>
          <w:szCs w:val="24"/>
          <w:lang w:val="es-ES" w:eastAsia="es-ES"/>
        </w:rPr>
        <w:t xml:space="preserve">dolescencia, sito en la calle Piedras 482 oficina número 001, departamento de Montevideo o por correo electrónico </w:t>
      </w:r>
      <w:hyperlink r:id="rId9" w:history="1">
        <w:r>
          <w:rPr>
            <w:rStyle w:val="Hipervnculo"/>
            <w:rFonts w:ascii="Arial" w:eastAsia="Times New Roman" w:hAnsi="Arial" w:cs="Arial"/>
            <w:sz w:val="24"/>
            <w:szCs w:val="24"/>
            <w:lang w:val="es-ES" w:eastAsia="es-ES"/>
          </w:rPr>
          <w:t>programaadolescencia@inau.gub.uy</w:t>
        </w:r>
      </w:hyperlink>
      <w:r w:rsidR="00013EA7">
        <w:rPr>
          <w:rStyle w:val="Hipervnculo"/>
          <w:rFonts w:ascii="Arial" w:eastAsia="Times New Roman" w:hAnsi="Arial" w:cs="Arial"/>
          <w:sz w:val="24"/>
          <w:szCs w:val="24"/>
          <w:lang w:val="es-ES" w:eastAsia="es-ES"/>
        </w:rPr>
        <w:t xml:space="preserve"> </w:t>
      </w:r>
      <w:r w:rsidR="00013EA7" w:rsidRPr="009C23AC">
        <w:rPr>
          <w:rFonts w:ascii="Arial" w:hAnsi="Arial" w:cs="Arial"/>
          <w:sz w:val="24"/>
          <w:szCs w:val="24"/>
        </w:rPr>
        <w:t xml:space="preserve">o en la Dirección Departamental de San José, sito en la calle </w:t>
      </w:r>
      <w:r w:rsidR="00013EA7" w:rsidRPr="009C23AC">
        <w:rPr>
          <w:rFonts w:ascii="Gotham Rounded Light" w:eastAsia="Gotham Rounded Book" w:hAnsi="Gotham Rounded Light" w:cs="Gotham Rounded Book"/>
          <w:spacing w:val="-6"/>
          <w:sz w:val="24"/>
          <w:lang w:eastAsia="ar-SA"/>
        </w:rPr>
        <w:t>C</w:t>
      </w:r>
      <w:r w:rsidR="00013EA7" w:rsidRPr="009C23AC">
        <w:rPr>
          <w:rFonts w:ascii="Gotham Rounded Light" w:eastAsia="Gotham Rounded Book" w:hAnsi="Gotham Rounded Light" w:cs="Gotham Rounded Book"/>
          <w:spacing w:val="-4"/>
          <w:sz w:val="24"/>
          <w:lang w:eastAsia="ar-SA"/>
        </w:rPr>
        <w:t>oló</w:t>
      </w:r>
      <w:r w:rsidR="00013EA7" w:rsidRPr="009C23AC">
        <w:rPr>
          <w:rFonts w:ascii="Gotham Rounded Light" w:eastAsia="Gotham Rounded Book" w:hAnsi="Gotham Rounded Light" w:cs="Gotham Rounded Book"/>
          <w:sz w:val="24"/>
          <w:lang w:eastAsia="ar-SA"/>
        </w:rPr>
        <w:t>n</w:t>
      </w:r>
      <w:r w:rsidR="00013EA7" w:rsidRPr="009C23AC">
        <w:rPr>
          <w:rFonts w:ascii="Gotham Rounded Light" w:eastAsia="Gotham Rounded Book" w:hAnsi="Gotham Rounded Light" w:cs="Gotham Rounded Book"/>
          <w:spacing w:val="-8"/>
          <w:sz w:val="24"/>
          <w:lang w:eastAsia="ar-SA"/>
        </w:rPr>
        <w:t xml:space="preserve"> </w:t>
      </w:r>
      <w:r w:rsidR="00013EA7" w:rsidRPr="009C23AC">
        <w:rPr>
          <w:rFonts w:ascii="Gotham Rounded Light" w:eastAsia="Gotham Rounded Book" w:hAnsi="Gotham Rounded Light" w:cs="Gotham Rounded Book"/>
          <w:spacing w:val="-4"/>
          <w:sz w:val="24"/>
          <w:lang w:eastAsia="ar-SA"/>
        </w:rPr>
        <w:t>3</w:t>
      </w:r>
      <w:r w:rsidR="00013EA7" w:rsidRPr="009C23AC">
        <w:rPr>
          <w:rFonts w:ascii="Gotham Rounded Light" w:eastAsia="Gotham Rounded Book" w:hAnsi="Gotham Rounded Light" w:cs="Gotham Rounded Book"/>
          <w:spacing w:val="-9"/>
          <w:sz w:val="24"/>
          <w:lang w:eastAsia="ar-SA"/>
        </w:rPr>
        <w:t>6</w:t>
      </w:r>
      <w:r w:rsidR="00013EA7" w:rsidRPr="009C23AC">
        <w:rPr>
          <w:rFonts w:ascii="Gotham Rounded Light" w:eastAsia="Gotham Rounded Book" w:hAnsi="Gotham Rounded Light" w:cs="Gotham Rounded Book"/>
          <w:sz w:val="24"/>
          <w:lang w:eastAsia="ar-SA"/>
        </w:rPr>
        <w:t>7</w:t>
      </w:r>
      <w:r w:rsidR="00013EA7" w:rsidRPr="009C23AC">
        <w:rPr>
          <w:rFonts w:ascii="Arial" w:hAnsi="Arial" w:cs="Arial"/>
          <w:sz w:val="24"/>
          <w:szCs w:val="24"/>
        </w:rPr>
        <w:t>, oficina de Convenios, departamento de San José, y por correo electrónico</w:t>
      </w:r>
      <w:r w:rsidR="00013EA7">
        <w:rPr>
          <w:rFonts w:ascii="Arial" w:hAnsi="Arial" w:cs="Arial"/>
          <w:sz w:val="24"/>
          <w:szCs w:val="24"/>
        </w:rPr>
        <w:t xml:space="preserve"> </w:t>
      </w:r>
      <w:hyperlink r:id="rId10" w:history="1">
        <w:r w:rsidR="00013EA7" w:rsidRPr="000F36DE">
          <w:rPr>
            <w:rStyle w:val="Hipervnculo"/>
            <w:rFonts w:ascii="Arial" w:hAnsi="Arial" w:cs="Arial"/>
            <w:sz w:val="24"/>
            <w:szCs w:val="24"/>
          </w:rPr>
          <w:t>conveniosanjose@inau.gub.uy</w:t>
        </w:r>
      </w:hyperlink>
    </w:p>
    <w:p w:rsidR="007F6B88" w:rsidRDefault="007F6B88" w:rsidP="007F6B88">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Los pedidos de aclaraciones de propuestas que el INAU considere y cualquier otra notificación que fuere menester, serán remitidos por escrito al domicilio determinado por la OSC, con prueba de recepción. Podrá ser por correo electrónico.</w:t>
      </w:r>
    </w:p>
    <w:p w:rsidR="00013EA7" w:rsidRDefault="00013EA7" w:rsidP="007F6B88">
      <w:pPr>
        <w:spacing w:after="0" w:line="360" w:lineRule="auto"/>
        <w:jc w:val="both"/>
        <w:rPr>
          <w:rFonts w:ascii="Arial" w:eastAsia="Times New Roman" w:hAnsi="Arial" w:cs="Arial"/>
          <w:sz w:val="24"/>
          <w:szCs w:val="24"/>
          <w:lang w:val="es-ES" w:eastAsia="es-ES"/>
        </w:rPr>
      </w:pPr>
    </w:p>
    <w:p w:rsidR="007F6B88" w:rsidRDefault="007F6B88" w:rsidP="007F6B88">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w:t>
      </w:r>
      <w:r w:rsidR="00013EA7">
        <w:rPr>
          <w:rFonts w:ascii="Arial" w:eastAsia="Times New Roman" w:hAnsi="Arial" w:cs="Arial"/>
          <w:sz w:val="24"/>
          <w:szCs w:val="24"/>
          <w:lang w:val="es-ES" w:eastAsia="es-ES"/>
        </w:rPr>
        <w:t xml:space="preserve">(5) </w:t>
      </w:r>
      <w:r>
        <w:rPr>
          <w:rFonts w:ascii="Arial" w:eastAsia="Times New Roman" w:hAnsi="Arial" w:cs="Arial"/>
          <w:sz w:val="24"/>
          <w:szCs w:val="24"/>
          <w:lang w:val="es-ES" w:eastAsia="es-ES"/>
        </w:rPr>
        <w:t xml:space="preserve">días hábiles a la fecha de finalización del plazo de recepción de las propuestas. En </w:t>
      </w:r>
      <w:r>
        <w:rPr>
          <w:rFonts w:ascii="Arial" w:eastAsia="Times New Roman" w:hAnsi="Arial" w:cs="Arial"/>
          <w:sz w:val="24"/>
          <w:szCs w:val="24"/>
          <w:lang w:val="es-ES" w:eastAsia="es-ES"/>
        </w:rPr>
        <w:lastRenderedPageBreak/>
        <w:t xml:space="preserve">caso que la entidad de las modificaciones lo justifique el INAU podrá ampliar el plazo de presentación de proyectos.  </w:t>
      </w:r>
    </w:p>
    <w:p w:rsidR="007F6B88" w:rsidRDefault="007F6B88" w:rsidP="007F6B88">
      <w:pPr>
        <w:spacing w:after="0" w:line="360" w:lineRule="auto"/>
        <w:jc w:val="both"/>
        <w:rPr>
          <w:rFonts w:ascii="Arial" w:eastAsia="Times New Roman" w:hAnsi="Arial" w:cs="Arial"/>
          <w:sz w:val="24"/>
          <w:szCs w:val="24"/>
          <w:lang w:val="es-ES" w:eastAsia="es-ES"/>
        </w:rPr>
      </w:pPr>
    </w:p>
    <w:p w:rsidR="007F6B88" w:rsidRDefault="007F6B88" w:rsidP="007F6B88">
      <w:pPr>
        <w:rPr>
          <w:rFonts w:ascii="Arial" w:hAnsi="Arial" w:cs="Arial"/>
          <w:b/>
        </w:rPr>
      </w:pPr>
      <w:r>
        <w:rPr>
          <w:rFonts w:ascii="Arial" w:hAnsi="Arial" w:cs="Arial"/>
          <w:b/>
        </w:rPr>
        <w:t>2.2.3.</w:t>
      </w:r>
      <w:r>
        <w:rPr>
          <w:rFonts w:ascii="Arial" w:hAnsi="Arial" w:cs="Arial"/>
          <w:b/>
        </w:rPr>
        <w:tab/>
        <w:t>Condiciones asociadas a la presentación de propuestas</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(a)</w:t>
      </w:r>
      <w:r>
        <w:rPr>
          <w:rFonts w:ascii="Arial" w:eastAsia="Times New Roman" w:hAnsi="Arial" w:cs="Arial"/>
          <w:color w:val="000000"/>
          <w:sz w:val="24"/>
          <w:szCs w:val="24"/>
          <w:lang w:val="es-ES" w:eastAsia="es-ES"/>
        </w:rPr>
        <w:tab/>
        <w:t>La OSC asumirá todos los gastos relacionados con la preparación y presentación de su propuesta. El INAU no será responsable en ningún caso de dichos costos, independientemente de la forma en que se lleve a cabo el Llamado o su resultado.</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w:t>
      </w:r>
      <w:r>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7F6B88" w:rsidRDefault="007F6B88" w:rsidP="007F6B88">
      <w:pPr>
        <w:spacing w:line="360" w:lineRule="auto"/>
        <w:jc w:val="both"/>
        <w:rPr>
          <w:rFonts w:ascii="Arial" w:hAnsi="Arial" w:cs="Arial"/>
          <w:b/>
          <w:sz w:val="18"/>
          <w:szCs w:val="18"/>
        </w:rPr>
      </w:pPr>
      <w:r>
        <w:rPr>
          <w:rFonts w:ascii="Arial" w:hAnsi="Arial" w:cs="Arial"/>
          <w:color w:val="000000"/>
          <w:sz w:val="24"/>
          <w:szCs w:val="24"/>
        </w:rPr>
        <w:t>(d)</w:t>
      </w:r>
      <w:r>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7F6B88" w:rsidRDefault="007F6B88" w:rsidP="007F6B88">
      <w:pPr>
        <w:rPr>
          <w:rFonts w:ascii="Arial" w:hAnsi="Arial" w:cs="Arial"/>
          <w:b/>
        </w:rPr>
      </w:pPr>
      <w:r>
        <w:rPr>
          <w:rFonts w:ascii="Arial" w:hAnsi="Arial" w:cs="Arial"/>
          <w:b/>
        </w:rPr>
        <w:t>2.2.4.</w:t>
      </w:r>
      <w:r>
        <w:rPr>
          <w:rFonts w:ascii="Arial" w:hAnsi="Arial" w:cs="Arial"/>
          <w:b/>
        </w:rPr>
        <w:tab/>
        <w:t>Validez de las propuestas</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7F6B88" w:rsidRDefault="007F6B88" w:rsidP="007F6B88">
      <w:pPr>
        <w:rPr>
          <w:rFonts w:ascii="Arial" w:hAnsi="Arial" w:cs="Arial"/>
          <w:b/>
        </w:rPr>
      </w:pPr>
    </w:p>
    <w:p w:rsidR="007F6B88" w:rsidRDefault="007F6B88" w:rsidP="007F6B88">
      <w:pPr>
        <w:rPr>
          <w:rFonts w:ascii="Arial" w:hAnsi="Arial" w:cs="Arial"/>
          <w:b/>
        </w:rPr>
      </w:pPr>
      <w:r>
        <w:rPr>
          <w:rFonts w:ascii="Arial" w:hAnsi="Arial" w:cs="Arial"/>
          <w:b/>
        </w:rPr>
        <w:t>2.2.5.</w:t>
      </w:r>
      <w:r>
        <w:rPr>
          <w:rFonts w:ascii="Arial" w:hAnsi="Arial" w:cs="Arial"/>
          <w:b/>
        </w:rPr>
        <w:tab/>
        <w:t>Forma de presentación de las propuestas</w:t>
      </w:r>
    </w:p>
    <w:p w:rsidR="007F6B88" w:rsidRDefault="007F6B88" w:rsidP="007F6B88">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7F6B88" w:rsidRDefault="007F6B88" w:rsidP="007F6B88">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Pr>
            <w:rFonts w:ascii="Arial" w:eastAsia="Times New Roman" w:hAnsi="Arial" w:cs="Arial"/>
            <w:color w:val="000000"/>
            <w:sz w:val="24"/>
            <w:szCs w:val="24"/>
            <w:lang w:val="es-ES" w:eastAsia="es-ES"/>
          </w:rPr>
          <w:t>12, a</w:t>
        </w:r>
      </w:smartTag>
      <w:r>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Pr>
            <w:rFonts w:ascii="Arial" w:eastAsia="Times New Roman" w:hAnsi="Arial" w:cs="Arial"/>
            <w:color w:val="000000"/>
            <w:sz w:val="24"/>
            <w:szCs w:val="24"/>
            <w:lang w:val="es-ES" w:eastAsia="es-ES"/>
          </w:rPr>
          <w:t>2,5 cm</w:t>
        </w:r>
      </w:smartTag>
      <w:r>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Pr>
            <w:rFonts w:ascii="Arial" w:eastAsia="Times New Roman" w:hAnsi="Arial" w:cs="Arial"/>
            <w:color w:val="000000"/>
            <w:sz w:val="24"/>
            <w:szCs w:val="24"/>
            <w:lang w:val="es-ES" w:eastAsia="es-ES"/>
          </w:rPr>
          <w:t>3 cm</w:t>
        </w:r>
      </w:smartTag>
      <w:r>
        <w:rPr>
          <w:rFonts w:ascii="Arial" w:eastAsia="Times New Roman" w:hAnsi="Arial" w:cs="Arial"/>
          <w:color w:val="000000"/>
          <w:sz w:val="24"/>
          <w:szCs w:val="24"/>
          <w:lang w:val="es-ES" w:eastAsia="es-ES"/>
        </w:rPr>
        <w:t>, sin perjuicio de los formatos dados en formularios.</w:t>
      </w:r>
    </w:p>
    <w:p w:rsidR="007F6B88" w:rsidRDefault="007F6B88" w:rsidP="007F6B88">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7F6B88" w:rsidRDefault="007F6B88" w:rsidP="007F6B88">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Pr>
            <w:rFonts w:ascii="Arial" w:eastAsia="Times New Roman" w:hAnsi="Arial" w:cs="Arial"/>
            <w:b/>
            <w:color w:val="000000"/>
            <w:sz w:val="24"/>
            <w:szCs w:val="24"/>
            <w:u w:val="single"/>
            <w:lang w:val="es-ES" w:eastAsia="es-ES"/>
          </w:rPr>
          <w:t>La OSC</w:t>
        </w:r>
      </w:smartTag>
      <w:r>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lastRenderedPageBreak/>
        <w:t xml:space="preserve">Las propuestas deberán presentarse en formato digital (pendrive) y tres impresas. </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t xml:space="preserve">Cada sobre deberá estar cerrado y claramente identificado en su exterior, con: </w:t>
      </w:r>
    </w:p>
    <w:p w:rsidR="007F6B88" w:rsidRDefault="007F6B88" w:rsidP="007F6B88">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de </w:t>
      </w:r>
      <w:smartTag w:uri="urn:schemas-microsoft-com:office:smarttags" w:element="PersonName">
        <w:smartTagPr>
          <w:attr w:name="ProductID" w:val="la OSC"/>
        </w:smartTagPr>
        <w:r>
          <w:rPr>
            <w:rFonts w:ascii="Arial" w:hAnsi="Arial" w:cs="Arial"/>
            <w:color w:val="000000"/>
            <w:sz w:val="24"/>
            <w:szCs w:val="24"/>
          </w:rPr>
          <w:t>la OSC</w:t>
        </w:r>
      </w:smartTag>
      <w:r>
        <w:rPr>
          <w:rFonts w:ascii="Arial" w:hAnsi="Arial" w:cs="Arial"/>
          <w:color w:val="000000"/>
          <w:sz w:val="24"/>
          <w:szCs w:val="24"/>
        </w:rPr>
        <w:t xml:space="preserve"> que se presenta y </w:t>
      </w:r>
    </w:p>
    <w:p w:rsidR="007F6B88" w:rsidRDefault="007F6B88" w:rsidP="007F6B88">
      <w:pPr>
        <w:spacing w:line="360" w:lineRule="auto"/>
        <w:ind w:left="360"/>
        <w:jc w:val="both"/>
        <w:rPr>
          <w:rFonts w:ascii="Arial" w:hAnsi="Arial" w:cs="Arial"/>
          <w:color w:val="000000"/>
          <w:sz w:val="24"/>
          <w:szCs w:val="24"/>
        </w:rPr>
      </w:pPr>
      <w:r>
        <w:rPr>
          <w:rFonts w:ascii="Arial" w:hAnsi="Arial" w:cs="Arial"/>
          <w:color w:val="000000"/>
          <w:sz w:val="24"/>
          <w:szCs w:val="24"/>
        </w:rPr>
        <w:t>- la inscripción de: Sobre Nº 1 o Sobre Nº 2, respectivamente,</w:t>
      </w:r>
      <w:r>
        <w:rPr>
          <w:rFonts w:ascii="Arial" w:hAnsi="Arial" w:cs="Arial"/>
          <w:b/>
          <w:color w:val="000000"/>
          <w:sz w:val="24"/>
          <w:szCs w:val="24"/>
        </w:rPr>
        <w:t xml:space="preserve"> </w:t>
      </w:r>
      <w:r>
        <w:rPr>
          <w:rFonts w:ascii="Arial" w:hAnsi="Arial" w:cs="Arial"/>
          <w:color w:val="000000"/>
          <w:sz w:val="24"/>
          <w:szCs w:val="24"/>
        </w:rPr>
        <w:t>debiendo incluirse en los mismos la documentación que se detalla a continuación y el pendrive correspondiente conteniendo el formato digital de la propuesta.</w:t>
      </w:r>
    </w:p>
    <w:p w:rsidR="007F6B88" w:rsidRDefault="007F6B88" w:rsidP="007F6B88">
      <w:pPr>
        <w:spacing w:after="240" w:line="360" w:lineRule="auto"/>
        <w:jc w:val="both"/>
        <w:rPr>
          <w:rFonts w:ascii="Arial" w:hAnsi="Arial" w:cs="Arial"/>
          <w:color w:val="000000"/>
          <w:sz w:val="24"/>
          <w:szCs w:val="24"/>
        </w:rPr>
      </w:pPr>
      <w:r>
        <w:rPr>
          <w:rFonts w:ascii="Arial" w:hAnsi="Arial" w:cs="Arial"/>
          <w:color w:val="000000"/>
          <w:sz w:val="24"/>
          <w:szCs w:val="24"/>
        </w:rPr>
        <w:t>Las propuestas deberán contar con firma y contrafirma de los respectivos representantes legales en cada hoja.</w:t>
      </w:r>
    </w:p>
    <w:p w:rsidR="007F6B88" w:rsidRDefault="007F6B88" w:rsidP="007F6B88">
      <w:pPr>
        <w:spacing w:line="360" w:lineRule="auto"/>
        <w:jc w:val="both"/>
        <w:rPr>
          <w:rFonts w:ascii="Arial" w:hAnsi="Arial" w:cs="Arial"/>
          <w:b/>
          <w:color w:val="000000"/>
        </w:rPr>
      </w:pPr>
      <w:r>
        <w:rPr>
          <w:rFonts w:ascii="Arial" w:hAnsi="Arial" w:cs="Arial"/>
          <w:b/>
          <w:color w:val="000000"/>
        </w:rPr>
        <w:t>2.2.6. Contenido del sobre Nº 1</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u w:val="single"/>
          <w:lang w:val="es-ES" w:eastAsia="es-ES"/>
        </w:rPr>
        <w:t>Identificación de la organización de la sociedad civil (OSC) y comprobantes</w:t>
      </w:r>
      <w:r>
        <w:rPr>
          <w:rFonts w:ascii="Arial" w:eastAsia="Times New Roman" w:hAnsi="Arial" w:cs="Arial"/>
          <w:bCs/>
          <w:color w:val="000000"/>
          <w:sz w:val="24"/>
          <w:szCs w:val="24"/>
          <w:lang w:val="es-ES" w:eastAsia="es-ES"/>
        </w:rPr>
        <w:t>.</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u w:val="single"/>
          <w:lang w:val="es-ES" w:eastAsia="es-ES"/>
        </w:rPr>
        <w:t>Documentación a presentar</w:t>
      </w:r>
      <w:r>
        <w:rPr>
          <w:rFonts w:ascii="Arial" w:eastAsia="Times New Roman" w:hAnsi="Arial" w:cs="Arial"/>
          <w:bCs/>
          <w:color w:val="000000"/>
          <w:sz w:val="24"/>
          <w:szCs w:val="24"/>
          <w:lang w:val="es-ES" w:eastAsia="es-ES"/>
        </w:rPr>
        <w:t>:</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 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Constancia de contratación de Seguro de Trabajo en el BSE, en caso de contar con personal registrado en planilla de trabajo.</w:t>
      </w:r>
    </w:p>
    <w:p w:rsidR="007F6B88" w:rsidRDefault="007F6B88" w:rsidP="007F6B88">
      <w:pPr>
        <w:spacing w:after="0" w:line="360" w:lineRule="auto"/>
        <w:ind w:left="142" w:hanging="142"/>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-Certificado Único de no mantener adeudos pendientes con el Banco de Previsión Social (BPS).</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Constancia de inscripción Dirección General Impositiva.</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Nota indicando que su estado de situación económico/financiero se encuentra en condiciones regulares y adecuadas para afrontar los compromisos asumidos por las presentes Bases, suscrito por Contador Público.</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 Declaración de </w:t>
      </w:r>
      <w:smartTag w:uri="urn:schemas-microsoft-com:office:smarttags" w:element="PersonName">
        <w:smartTagPr>
          <w:attr w:name="ProductID" w:val="la OSC"/>
        </w:smartTagPr>
        <w:r>
          <w:rPr>
            <w:rFonts w:ascii="Arial" w:eastAsia="Times New Roman" w:hAnsi="Arial" w:cs="Arial"/>
            <w:bCs/>
            <w:color w:val="000000"/>
            <w:sz w:val="24"/>
            <w:szCs w:val="24"/>
            <w:lang w:val="es-ES" w:eastAsia="es-ES"/>
          </w:rPr>
          <w:t>la OSC</w:t>
        </w:r>
      </w:smartTag>
      <w:r>
        <w:rPr>
          <w:rFonts w:ascii="Arial" w:eastAsia="Times New Roman" w:hAnsi="Arial" w:cs="Arial"/>
          <w:bCs/>
          <w:color w:val="000000"/>
          <w:sz w:val="24"/>
          <w:szCs w:val="24"/>
          <w:lang w:val="es-ES" w:eastAsia="es-ES"/>
        </w:rPr>
        <w:t xml:space="preserve"> mediante nota suscrita por autoridades respecto a las incompatibilidades del Art. 46 del TOCAF.</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 Constancia de trámite de solicitud de antecedentes judiciales de Presidente y Secretario de </w:t>
      </w:r>
      <w:smartTag w:uri="urn:schemas-microsoft-com:office:smarttags" w:element="PersonName">
        <w:smartTagPr>
          <w:attr w:name="ProductID" w:val="la OSC."/>
        </w:smartTagPr>
        <w:r>
          <w:rPr>
            <w:rFonts w:ascii="Arial" w:eastAsia="Times New Roman" w:hAnsi="Arial" w:cs="Arial"/>
            <w:bCs/>
            <w:color w:val="000000"/>
            <w:sz w:val="24"/>
            <w:szCs w:val="24"/>
            <w:lang w:val="es-ES" w:eastAsia="es-ES"/>
          </w:rPr>
          <w:t>la OSC.</w:t>
        </w:r>
      </w:smartTag>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Domicilio.</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situación patrimonial.</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lastRenderedPageBreak/>
        <w:t>Para el caso de tratarse de una OSC de otro Departamento, deberá constituir domicilio en el Departamento donde se gestionará el proyecto a los efectos de las notificaciones y comunicaciones a que pueda haber lugar.</w:t>
      </w:r>
    </w:p>
    <w:p w:rsidR="007F6B88" w:rsidRDefault="007F6B88" w:rsidP="007F6B88">
      <w:pPr>
        <w:spacing w:after="0" w:line="360" w:lineRule="auto"/>
        <w:ind w:left="1080"/>
        <w:jc w:val="both"/>
        <w:rPr>
          <w:rFonts w:ascii="Arial" w:eastAsia="Times New Roman" w:hAnsi="Arial" w:cs="Arial"/>
          <w:color w:val="000000"/>
          <w:sz w:val="24"/>
          <w:szCs w:val="24"/>
          <w:lang w:val="es-ES" w:eastAsia="es-ES"/>
        </w:rPr>
      </w:pPr>
    </w:p>
    <w:p w:rsidR="007F6B88" w:rsidRDefault="007F6B88" w:rsidP="007F6B88">
      <w:pPr>
        <w:spacing w:line="360" w:lineRule="auto"/>
        <w:jc w:val="both"/>
        <w:rPr>
          <w:rFonts w:ascii="Arial" w:hAnsi="Arial" w:cs="Arial"/>
          <w:b/>
          <w:color w:val="000000"/>
        </w:rPr>
      </w:pPr>
      <w:r>
        <w:rPr>
          <w:rFonts w:ascii="Arial" w:hAnsi="Arial" w:cs="Arial"/>
          <w:b/>
          <w:color w:val="000000"/>
        </w:rPr>
        <w:t>2.2.7. Contenido del sobre Nº 2</w:t>
      </w:r>
    </w:p>
    <w:p w:rsidR="007F6B88" w:rsidRDefault="007F6B88" w:rsidP="007F6B88">
      <w:pPr>
        <w:spacing w:line="360" w:lineRule="auto"/>
        <w:ind w:left="540" w:hanging="540"/>
        <w:jc w:val="both"/>
        <w:rPr>
          <w:rFonts w:ascii="Arial" w:hAnsi="Arial" w:cs="Arial"/>
          <w:b/>
          <w:color w:val="000000"/>
          <w:sz w:val="20"/>
          <w:szCs w:val="20"/>
        </w:rPr>
      </w:pPr>
      <w:r>
        <w:rPr>
          <w:rFonts w:ascii="Arial" w:hAnsi="Arial" w:cs="Arial"/>
          <w:b/>
          <w:color w:val="000000"/>
          <w:sz w:val="20"/>
          <w:szCs w:val="20"/>
          <w:u w:val="single"/>
        </w:rPr>
        <w:t>2.2.7.1 PROYECTO DE TRABAJO</w:t>
      </w:r>
    </w:p>
    <w:p w:rsidR="007F6B88" w:rsidRDefault="007F6B88" w:rsidP="007F6B88">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Proyecto de Trabajo deberá ser presentado de acuerdo a pauta diseñada por el </w:t>
      </w:r>
      <w:r>
        <w:rPr>
          <w:rFonts w:ascii="Arial" w:eastAsia="Times New Roman" w:hAnsi="Arial" w:cs="Arial"/>
          <w:sz w:val="24"/>
          <w:szCs w:val="24"/>
          <w:lang w:val="es-ES" w:eastAsia="es-ES"/>
        </w:rPr>
        <w:t>Programa Adolescencia</w:t>
      </w:r>
      <w:r>
        <w:rPr>
          <w:rFonts w:ascii="Arial" w:eastAsia="Times New Roman" w:hAnsi="Arial" w:cs="Arial"/>
          <w:color w:val="000000"/>
          <w:sz w:val="24"/>
          <w:szCs w:val="24"/>
          <w:lang w:val="es-ES" w:eastAsia="es-ES"/>
        </w:rPr>
        <w:t>, la que deberá adjuntar detalle de la metodología a aplicar por la OSC para alcanzar los objetivos y cumplir las actividades de acuerdo a las condiciones que se detallan en las bases. La metodología deberá ajustarse a los objetivos planteados en los términos expuestos.</w:t>
      </w:r>
    </w:p>
    <w:p w:rsidR="007F6B88" w:rsidRDefault="007F6B88" w:rsidP="00013EA7">
      <w:pPr>
        <w:pStyle w:val="Textoindependiente3"/>
        <w:spacing w:line="360" w:lineRule="auto"/>
        <w:jc w:val="both"/>
        <w:rPr>
          <w:rFonts w:ascii="Arial" w:eastAsia="Times New Roman" w:hAnsi="Arial" w:cs="Arial"/>
          <w:sz w:val="24"/>
          <w:szCs w:val="24"/>
          <w:lang w:val="es-ES" w:eastAsia="es-ES"/>
        </w:rPr>
      </w:pPr>
      <w:r>
        <w:rPr>
          <w:rFonts w:ascii="Arial" w:eastAsia="Times New Roman" w:hAnsi="Arial" w:cs="Arial"/>
          <w:color w:val="000000"/>
          <w:sz w:val="24"/>
          <w:szCs w:val="24"/>
          <w:lang w:val="es-ES" w:eastAsia="es-ES"/>
        </w:rPr>
        <w:t>La población a atender en el proyecto, tendrá que cumplir con las características planteadas dentro del modelo de</w:t>
      </w:r>
      <w:r>
        <w:rPr>
          <w:rFonts w:ascii="Arial" w:eastAsia="Times New Roman" w:hAnsi="Arial" w:cs="Arial"/>
          <w:b/>
          <w:color w:val="000000"/>
          <w:sz w:val="24"/>
          <w:szCs w:val="24"/>
          <w:lang w:val="es-ES" w:eastAsia="es-ES"/>
        </w:rPr>
        <w:t xml:space="preserve"> </w:t>
      </w:r>
      <w:r>
        <w:rPr>
          <w:rFonts w:ascii="Arial" w:eastAsia="Times New Roman" w:hAnsi="Arial" w:cs="Arial"/>
          <w:sz w:val="24"/>
          <w:szCs w:val="24"/>
          <w:lang w:val="es-ES" w:eastAsia="es-ES"/>
        </w:rPr>
        <w:t xml:space="preserve">Perfil de Centro Juvenil, para la </w:t>
      </w:r>
      <w:r>
        <w:rPr>
          <w:rFonts w:ascii="Arial" w:eastAsia="Times New Roman" w:hAnsi="Arial" w:cs="Arial"/>
          <w:color w:val="000000"/>
          <w:sz w:val="24"/>
          <w:szCs w:val="24"/>
          <w:lang w:val="es-ES" w:eastAsia="es-ES"/>
        </w:rPr>
        <w:t xml:space="preserve">atención integral de </w:t>
      </w:r>
      <w:r w:rsidR="00013EA7">
        <w:rPr>
          <w:rFonts w:ascii="Arial" w:eastAsia="Times New Roman" w:hAnsi="Arial" w:cs="Arial"/>
          <w:color w:val="000000"/>
          <w:sz w:val="24"/>
          <w:szCs w:val="24"/>
          <w:lang w:val="es-ES" w:eastAsia="es-ES"/>
        </w:rPr>
        <w:t>50</w:t>
      </w:r>
      <w:r>
        <w:rPr>
          <w:rFonts w:ascii="Arial" w:eastAsia="Times New Roman" w:hAnsi="Arial" w:cs="Arial"/>
          <w:color w:val="000000"/>
          <w:sz w:val="24"/>
          <w:szCs w:val="24"/>
          <w:lang w:val="es-ES" w:eastAsia="es-ES"/>
        </w:rPr>
        <w:t xml:space="preserve"> adolescentes de </w:t>
      </w:r>
      <w:r>
        <w:rPr>
          <w:rFonts w:ascii="Arial" w:eastAsia="Times New Roman" w:hAnsi="Arial" w:cs="Arial"/>
          <w:bCs/>
          <w:color w:val="000000"/>
          <w:sz w:val="24"/>
          <w:szCs w:val="24"/>
          <w:lang w:val="es-ES" w:eastAsia="ar-SA"/>
        </w:rPr>
        <w:t>entre 12 y 17 años y 11 meses</w:t>
      </w:r>
      <w:r>
        <w:rPr>
          <w:rFonts w:ascii="Arial" w:eastAsia="Times New Roman" w:hAnsi="Arial" w:cs="Arial"/>
          <w:color w:val="000000"/>
          <w:sz w:val="24"/>
          <w:szCs w:val="24"/>
          <w:lang w:val="es-ES" w:eastAsia="es-ES"/>
        </w:rPr>
        <w:t xml:space="preserve"> de edad al</w:t>
      </w:r>
      <w:r>
        <w:rPr>
          <w:rFonts w:ascii="Arial" w:eastAsia="Times New Roman" w:hAnsi="Arial" w:cs="Arial"/>
          <w:color w:val="000000"/>
          <w:sz w:val="24"/>
          <w:szCs w:val="24"/>
          <w:lang w:val="es-MX" w:eastAsia="es-ES"/>
        </w:rPr>
        <w:t xml:space="preserve"> ingreso, </w:t>
      </w:r>
      <w:r>
        <w:rPr>
          <w:rFonts w:ascii="Arial" w:eastAsia="Times New Roman" w:hAnsi="Arial" w:cs="Arial"/>
          <w:sz w:val="24"/>
          <w:szCs w:val="24"/>
          <w:lang w:val="es-ES" w:eastAsia="es-ES"/>
        </w:rPr>
        <w:t xml:space="preserve">en </w:t>
      </w:r>
      <w:r w:rsidR="00013EA7">
        <w:rPr>
          <w:rFonts w:ascii="Arial" w:eastAsia="Times New Roman" w:hAnsi="Arial" w:cs="Arial"/>
          <w:sz w:val="24"/>
          <w:szCs w:val="24"/>
          <w:lang w:val="es-ES" w:eastAsia="es-ES"/>
        </w:rPr>
        <w:t xml:space="preserve">la </w:t>
      </w:r>
      <w:r w:rsidR="00013EA7">
        <w:rPr>
          <w:rFonts w:ascii="Arial" w:hAnsi="Arial" w:cs="Arial"/>
          <w:bCs/>
          <w:color w:val="000000"/>
          <w:sz w:val="24"/>
          <w:szCs w:val="24"/>
          <w:lang w:eastAsia="ar-SA"/>
        </w:rPr>
        <w:t>localidad de Playa Pascual</w:t>
      </w:r>
      <w:r w:rsidR="00AE405F">
        <w:rPr>
          <w:rFonts w:ascii="Arial" w:hAnsi="Arial" w:cs="Arial"/>
          <w:bCs/>
          <w:color w:val="000000"/>
          <w:sz w:val="24"/>
          <w:szCs w:val="24"/>
          <w:lang w:eastAsia="ar-SA"/>
        </w:rPr>
        <w:t>-</w:t>
      </w:r>
      <w:r w:rsidR="00013EA7">
        <w:rPr>
          <w:rFonts w:ascii="Arial" w:hAnsi="Arial" w:cs="Arial"/>
          <w:bCs/>
          <w:color w:val="000000"/>
          <w:sz w:val="24"/>
          <w:szCs w:val="24"/>
          <w:lang w:eastAsia="ar-SA"/>
        </w:rPr>
        <w:t>Ciudad del Plata, Departamento de San José.</w:t>
      </w:r>
    </w:p>
    <w:p w:rsidR="007F6B88" w:rsidRDefault="007F6B88" w:rsidP="007F6B88">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OSC pondrá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Pr>
          <w:rFonts w:ascii="Arial" w:hAnsi="Arial" w:cs="Arial"/>
          <w:color w:val="000000"/>
          <w:sz w:val="24"/>
          <w:szCs w:val="24"/>
          <w:u w:val="single"/>
        </w:rPr>
        <w:t>durante toda la vigencia del convenio</w:t>
      </w:r>
      <w:r>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7F6B88" w:rsidRDefault="007F6B88" w:rsidP="007F6B88">
      <w:pPr>
        <w:spacing w:after="240" w:line="360" w:lineRule="auto"/>
        <w:jc w:val="both"/>
        <w:rPr>
          <w:rFonts w:ascii="Arial" w:hAnsi="Arial" w:cs="Arial"/>
          <w:color w:val="000000"/>
          <w:sz w:val="24"/>
          <w:szCs w:val="24"/>
        </w:rPr>
      </w:pPr>
      <w:r>
        <w:rPr>
          <w:rFonts w:ascii="Arial" w:hAnsi="Arial" w:cs="Arial"/>
          <w:color w:val="000000"/>
          <w:sz w:val="24"/>
          <w:szCs w:val="24"/>
        </w:rPr>
        <w:t>En lo que respecta a la cobertura por áreas de la atención se ajustarán a la   Reglamentación vigente e indicadores de proyecto.</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t>Toda otra exigencia establecida en la reglamentación y disposiciones vigentes o a dictarse. Se deberán presentar tres copias del proyecto.</w:t>
      </w:r>
    </w:p>
    <w:p w:rsidR="007F6B88" w:rsidRDefault="007F6B88" w:rsidP="007F6B88">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7F6B88" w:rsidRDefault="007F6B88" w:rsidP="007F6B88">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 xml:space="preserve">Objetivo General </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lastRenderedPageBreak/>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7F6B88" w:rsidRDefault="007F6B88" w:rsidP="007F6B88">
      <w:pPr>
        <w:spacing w:after="240" w:line="360" w:lineRule="auto"/>
        <w:jc w:val="both"/>
        <w:rPr>
          <w:b/>
          <w:bCs/>
        </w:rPr>
      </w:pPr>
      <w:r>
        <w:rPr>
          <w:b/>
          <w:bCs/>
        </w:rPr>
        <w:t xml:space="preserve">Objetivos Específicos </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t xml:space="preserve">-Apoyar y fortalecer a los adolescentes y sus familias con el fin de potenciar el desempeño de su rol (Derecho a vivir en familia). </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t>-Promover la salud integral de los adolescentes, el autocuidado y la promoción de hábitos saludables para una mejor calidad de vida (Derecho a la salud).</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t xml:space="preserve">-Desarrollar actividades educativas, de formación profesional y recreativas para la incorporación de normas, habilidades sociales y actitudes de cooperación y competencia así como la mejora del uso útil del tiempo libre y la inclusión futura de los adolescentes en el mercado de trabajo formal (Derecho a la inclusión).  </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7F6B88" w:rsidRDefault="007F6B88" w:rsidP="007F6B88">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Metodología</w:t>
      </w:r>
    </w:p>
    <w:p w:rsidR="007F6B88" w:rsidRDefault="007F6B88" w:rsidP="007F6B88">
      <w:pPr>
        <w:suppressAutoHyphens/>
        <w:spacing w:after="0" w:line="360" w:lineRule="auto"/>
        <w:jc w:val="both"/>
        <w:rPr>
          <w:rFonts w:ascii="Arial" w:eastAsia="Times New Roman" w:hAnsi="Arial" w:cs="Arial"/>
          <w:bCs/>
          <w:color w:val="000000"/>
          <w:sz w:val="24"/>
          <w:szCs w:val="24"/>
          <w:lang w:val="es-ES" w:eastAsia="ar-SA"/>
        </w:rPr>
      </w:pPr>
      <w:r>
        <w:rPr>
          <w:rFonts w:ascii="Arial" w:eastAsia="Times New Roman" w:hAnsi="Arial" w:cs="Arial"/>
          <w:bCs/>
          <w:color w:val="000000"/>
          <w:sz w:val="24"/>
          <w:szCs w:val="24"/>
          <w:lang w:val="es-ES" w:eastAsia="ar-SA"/>
        </w:rPr>
        <w:lastRenderedPageBreak/>
        <w:t xml:space="preserve">Se darán puntajes a las estrategias de intervención específica para los requerimientos de la población atendida según el perfil. </w:t>
      </w:r>
    </w:p>
    <w:p w:rsidR="007F6B88" w:rsidRDefault="007F6B88" w:rsidP="007F6B88">
      <w:pPr>
        <w:autoSpaceDE w:val="0"/>
        <w:autoSpaceDN w:val="0"/>
        <w:adjustRightInd w:val="0"/>
        <w:spacing w:after="0" w:line="360" w:lineRule="auto"/>
        <w:rPr>
          <w:rFonts w:ascii="Arial" w:eastAsia="Times New Roman" w:hAnsi="Arial" w:cs="Arial"/>
          <w:b/>
          <w:bCs/>
          <w:color w:val="000000"/>
          <w:lang w:eastAsia="es-UY"/>
        </w:rPr>
      </w:pPr>
    </w:p>
    <w:p w:rsidR="007F6B88" w:rsidRDefault="007F6B88" w:rsidP="007F6B88">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Acciones</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t>-Fortalecimiento de la función parental, involucramiento y participación de la familia en actividades del Proyecto.</w:t>
      </w:r>
    </w:p>
    <w:p w:rsidR="007F6B88" w:rsidRDefault="007F6B88" w:rsidP="007F6B88">
      <w:pPr>
        <w:spacing w:after="240" w:line="360" w:lineRule="auto"/>
        <w:jc w:val="both"/>
        <w:rPr>
          <w:rFonts w:ascii="Arial" w:hAnsi="Arial" w:cs="Arial"/>
          <w:bCs/>
          <w:sz w:val="24"/>
          <w:szCs w:val="24"/>
        </w:rPr>
      </w:pPr>
      <w:r>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7F6B88" w:rsidRDefault="007F6B88" w:rsidP="007F6B88">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7F6B88" w:rsidRDefault="007F6B88" w:rsidP="007F6B88">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Equipo de trabajo</w:t>
      </w:r>
    </w:p>
    <w:p w:rsidR="007F6B88" w:rsidRDefault="007F6B88" w:rsidP="007F6B88">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7F6B88" w:rsidTr="007F6B88">
        <w:tc>
          <w:tcPr>
            <w:tcW w:w="2905"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7F6B88" w:rsidTr="007F6B88">
        <w:tc>
          <w:tcPr>
            <w:tcW w:w="2905"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25 horas</w:t>
            </w:r>
          </w:p>
        </w:tc>
      </w:tr>
      <w:tr w:rsidR="007F6B88" w:rsidTr="007F6B88">
        <w:tc>
          <w:tcPr>
            <w:tcW w:w="2905"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20 horas</w:t>
            </w:r>
          </w:p>
        </w:tc>
      </w:tr>
      <w:tr w:rsidR="007F6B88" w:rsidTr="007F6B88">
        <w:tc>
          <w:tcPr>
            <w:tcW w:w="2905"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20 horas</w:t>
            </w:r>
          </w:p>
        </w:tc>
      </w:tr>
      <w:tr w:rsidR="007F6B88" w:rsidTr="007F6B88">
        <w:tc>
          <w:tcPr>
            <w:tcW w:w="2905"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20 horas cada uno</w:t>
            </w:r>
          </w:p>
        </w:tc>
      </w:tr>
      <w:tr w:rsidR="007F6B88" w:rsidTr="007F6B88">
        <w:tc>
          <w:tcPr>
            <w:tcW w:w="2905"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 xml:space="preserve">20 horas </w:t>
            </w:r>
          </w:p>
        </w:tc>
      </w:tr>
      <w:tr w:rsidR="007F6B88" w:rsidTr="007F6B88">
        <w:tc>
          <w:tcPr>
            <w:tcW w:w="2905"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lastRenderedPageBreak/>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7F6B88" w:rsidRDefault="007F6B88">
            <w:pPr>
              <w:rPr>
                <w:rFonts w:ascii="Arial" w:hAnsi="Arial" w:cs="Arial"/>
                <w:color w:val="000000"/>
                <w:sz w:val="24"/>
                <w:szCs w:val="24"/>
              </w:rPr>
            </w:pPr>
            <w:r>
              <w:rPr>
                <w:rFonts w:ascii="Arial" w:hAnsi="Arial" w:cs="Arial"/>
                <w:color w:val="000000"/>
                <w:sz w:val="24"/>
                <w:szCs w:val="24"/>
              </w:rPr>
              <w:t>10 horas cada uno</w:t>
            </w:r>
          </w:p>
        </w:tc>
      </w:tr>
    </w:tbl>
    <w:p w:rsidR="007F6B88" w:rsidRDefault="007F6B88" w:rsidP="007F6B88">
      <w:pPr>
        <w:spacing w:before="240"/>
        <w:rPr>
          <w:rFonts w:ascii="Arial" w:hAnsi="Arial" w:cs="Arial"/>
          <w:color w:val="000000"/>
        </w:rPr>
      </w:pPr>
    </w:p>
    <w:p w:rsidR="007F6B88" w:rsidRDefault="007F6B88" w:rsidP="007F6B88">
      <w:pPr>
        <w:spacing w:line="360" w:lineRule="auto"/>
        <w:jc w:val="both"/>
        <w:rPr>
          <w:rFonts w:ascii="Arial" w:hAnsi="Arial" w:cs="Arial"/>
          <w:color w:val="000000"/>
          <w:sz w:val="24"/>
          <w:szCs w:val="24"/>
        </w:rPr>
      </w:pPr>
      <w:r>
        <w:rPr>
          <w:rFonts w:ascii="Arial" w:hAnsi="Arial" w:cs="Arial"/>
          <w:b/>
          <w:color w:val="000000"/>
          <w:sz w:val="24"/>
          <w:szCs w:val="24"/>
        </w:rPr>
        <w:t>2.3. Estados contables de las OSCs</w:t>
      </w:r>
      <w:r>
        <w:rPr>
          <w:rFonts w:ascii="Arial" w:hAnsi="Arial" w:cs="Arial"/>
          <w:color w:val="000000"/>
          <w:sz w:val="24"/>
          <w:szCs w:val="24"/>
        </w:rPr>
        <w:t xml:space="preserve"> (Resultados y situación patrimonial)</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t>Informe de Contador Público (de Revisión Limitada).</w:t>
      </w:r>
    </w:p>
    <w:p w:rsidR="007F6B88" w:rsidRDefault="007F6B88" w:rsidP="007F6B88">
      <w:pPr>
        <w:spacing w:before="240" w:line="360" w:lineRule="auto"/>
        <w:jc w:val="both"/>
        <w:rPr>
          <w:rFonts w:ascii="Arial" w:hAnsi="Arial" w:cs="Arial"/>
          <w:b/>
          <w:color w:val="000000"/>
          <w:sz w:val="24"/>
          <w:szCs w:val="24"/>
        </w:rPr>
      </w:pPr>
      <w:r>
        <w:rPr>
          <w:rFonts w:ascii="Arial" w:hAnsi="Arial" w:cs="Arial"/>
          <w:b/>
          <w:color w:val="000000"/>
          <w:sz w:val="24"/>
          <w:szCs w:val="24"/>
        </w:rPr>
        <w:t>2.4. Procedimiento de selección del proyecto a convenir</w:t>
      </w:r>
    </w:p>
    <w:p w:rsidR="007F6B88" w:rsidRDefault="007F6B88" w:rsidP="007F6B88">
      <w:pPr>
        <w:spacing w:before="240" w:line="360" w:lineRule="auto"/>
        <w:jc w:val="both"/>
        <w:rPr>
          <w:rFonts w:ascii="Arial" w:hAnsi="Arial" w:cs="Arial"/>
          <w:b/>
          <w:color w:val="000000"/>
          <w:u w:val="words"/>
        </w:rPr>
      </w:pPr>
      <w:r>
        <w:rPr>
          <w:rFonts w:ascii="Arial" w:hAnsi="Arial" w:cs="Arial"/>
          <w:b/>
          <w:color w:val="000000"/>
        </w:rPr>
        <w:t>2.4.1 Recepción de propuestas y apertura de los sobres nº 1</w:t>
      </w:r>
    </w:p>
    <w:p w:rsidR="00013EA7" w:rsidRDefault="00013EA7" w:rsidP="00013EA7">
      <w:pPr>
        <w:spacing w:after="0" w:line="360" w:lineRule="auto"/>
        <w:jc w:val="both"/>
        <w:rPr>
          <w:rFonts w:ascii="Arial" w:hAnsi="Arial" w:cs="Arial"/>
          <w:color w:val="000000"/>
          <w:sz w:val="24"/>
          <w:szCs w:val="24"/>
        </w:rPr>
      </w:pPr>
      <w:r w:rsidRPr="00A43205">
        <w:rPr>
          <w:rFonts w:ascii="Arial" w:hAnsi="Arial" w:cs="Arial"/>
          <w:color w:val="000000"/>
          <w:sz w:val="24"/>
          <w:szCs w:val="24"/>
        </w:rPr>
        <w:t>Las propuesta</w:t>
      </w:r>
      <w:r>
        <w:rPr>
          <w:rFonts w:ascii="Arial" w:hAnsi="Arial" w:cs="Arial"/>
          <w:color w:val="000000"/>
          <w:sz w:val="24"/>
          <w:szCs w:val="24"/>
        </w:rPr>
        <w:t>s serán recibidas en la sede del en Sub Dirección General Programática</w:t>
      </w:r>
      <w:r w:rsidR="00AE405F">
        <w:rPr>
          <w:rFonts w:ascii="Arial" w:hAnsi="Arial" w:cs="Arial"/>
          <w:color w:val="000000"/>
          <w:sz w:val="24"/>
          <w:szCs w:val="24"/>
        </w:rPr>
        <w:t>-</w:t>
      </w:r>
      <w:r>
        <w:rPr>
          <w:rFonts w:ascii="Arial" w:hAnsi="Arial" w:cs="Arial"/>
          <w:color w:val="000000"/>
          <w:sz w:val="24"/>
          <w:szCs w:val="24"/>
        </w:rPr>
        <w:t xml:space="preserve">Programa </w:t>
      </w:r>
      <w:r w:rsidRPr="005A27CD">
        <w:rPr>
          <w:rFonts w:ascii="Arial" w:hAnsi="Arial" w:cs="Arial"/>
          <w:color w:val="000000"/>
          <w:sz w:val="24"/>
          <w:szCs w:val="24"/>
        </w:rPr>
        <w:t>Adolescencia</w:t>
      </w:r>
      <w:r>
        <w:rPr>
          <w:rFonts w:ascii="Arial" w:hAnsi="Arial" w:cs="Arial"/>
          <w:color w:val="000000"/>
          <w:sz w:val="24"/>
          <w:szCs w:val="24"/>
        </w:rPr>
        <w:t xml:space="preserve"> sito en la </w:t>
      </w:r>
      <w:r w:rsidRPr="005A27CD">
        <w:rPr>
          <w:rFonts w:ascii="Arial" w:hAnsi="Arial" w:cs="Arial"/>
          <w:color w:val="000000"/>
          <w:sz w:val="24"/>
          <w:szCs w:val="24"/>
        </w:rPr>
        <w:t>calle Piedras 482 oficina 001, departamento de</w:t>
      </w:r>
      <w:r>
        <w:rPr>
          <w:rFonts w:ascii="Arial" w:hAnsi="Arial" w:cs="Arial"/>
          <w:color w:val="000000"/>
          <w:sz w:val="24"/>
          <w:szCs w:val="24"/>
        </w:rPr>
        <w:t xml:space="preserve"> Montevideo</w:t>
      </w:r>
      <w:r w:rsidRPr="005A27CD">
        <w:rPr>
          <w:rFonts w:ascii="Arial" w:hAnsi="Arial" w:cs="Arial"/>
          <w:color w:val="000000"/>
          <w:sz w:val="24"/>
          <w:szCs w:val="24"/>
        </w:rPr>
        <w:t xml:space="preserve"> o </w:t>
      </w:r>
      <w:r w:rsidRPr="005A27CD">
        <w:rPr>
          <w:rFonts w:ascii="Arial" w:hAnsi="Arial" w:cs="Arial"/>
          <w:sz w:val="24"/>
          <w:szCs w:val="24"/>
        </w:rPr>
        <w:t>en la Dirección Departamental de San José, sito en la calle</w:t>
      </w:r>
      <w:r w:rsidRPr="005A27CD">
        <w:rPr>
          <w:rFonts w:ascii="Gotham Rounded Light" w:eastAsia="Gotham Rounded Book" w:hAnsi="Gotham Rounded Light" w:cs="Gotham Rounded Book"/>
          <w:spacing w:val="-6"/>
          <w:sz w:val="24"/>
          <w:lang w:eastAsia="ar-SA"/>
        </w:rPr>
        <w:t xml:space="preserve"> C</w:t>
      </w:r>
      <w:r w:rsidRPr="005A27CD">
        <w:rPr>
          <w:rFonts w:ascii="Gotham Rounded Light" w:eastAsia="Gotham Rounded Book" w:hAnsi="Gotham Rounded Light" w:cs="Gotham Rounded Book"/>
          <w:spacing w:val="-4"/>
          <w:sz w:val="24"/>
          <w:lang w:eastAsia="ar-SA"/>
        </w:rPr>
        <w:t>oló</w:t>
      </w:r>
      <w:r w:rsidRPr="005A27CD">
        <w:rPr>
          <w:rFonts w:ascii="Gotham Rounded Light" w:eastAsia="Gotham Rounded Book" w:hAnsi="Gotham Rounded Light" w:cs="Gotham Rounded Book"/>
          <w:sz w:val="24"/>
          <w:lang w:eastAsia="ar-SA"/>
        </w:rPr>
        <w:t>n</w:t>
      </w:r>
      <w:r w:rsidRPr="005A27CD">
        <w:rPr>
          <w:rFonts w:ascii="Gotham Rounded Light" w:eastAsia="Gotham Rounded Book" w:hAnsi="Gotham Rounded Light" w:cs="Gotham Rounded Book"/>
          <w:spacing w:val="-8"/>
          <w:sz w:val="24"/>
          <w:lang w:eastAsia="ar-SA"/>
        </w:rPr>
        <w:t xml:space="preserve"> </w:t>
      </w:r>
      <w:r w:rsidRPr="005A27CD">
        <w:rPr>
          <w:rFonts w:ascii="Gotham Rounded Light" w:eastAsia="Gotham Rounded Book" w:hAnsi="Gotham Rounded Light" w:cs="Gotham Rounded Book"/>
          <w:spacing w:val="-4"/>
          <w:sz w:val="24"/>
          <w:lang w:eastAsia="ar-SA"/>
        </w:rPr>
        <w:t>3</w:t>
      </w:r>
      <w:r w:rsidRPr="005A27CD">
        <w:rPr>
          <w:rFonts w:ascii="Gotham Rounded Light" w:eastAsia="Gotham Rounded Book" w:hAnsi="Gotham Rounded Light" w:cs="Gotham Rounded Book"/>
          <w:spacing w:val="-9"/>
          <w:sz w:val="24"/>
          <w:lang w:eastAsia="ar-SA"/>
        </w:rPr>
        <w:t>6</w:t>
      </w:r>
      <w:r w:rsidRPr="005A27CD">
        <w:rPr>
          <w:rFonts w:ascii="Gotham Rounded Light" w:eastAsia="Gotham Rounded Book" w:hAnsi="Gotham Rounded Light" w:cs="Gotham Rounded Book"/>
          <w:sz w:val="24"/>
          <w:lang w:eastAsia="ar-SA"/>
        </w:rPr>
        <w:t>7</w:t>
      </w:r>
      <w:r w:rsidRPr="005A27CD">
        <w:rPr>
          <w:rFonts w:ascii="Arial" w:hAnsi="Arial" w:cs="Arial"/>
          <w:sz w:val="24"/>
          <w:szCs w:val="24"/>
        </w:rPr>
        <w:t xml:space="preserve">, oficina de Convenios, departamento de San José, </w:t>
      </w:r>
      <w:r w:rsidRPr="005A27CD">
        <w:rPr>
          <w:rFonts w:ascii="Arial" w:hAnsi="Arial" w:cs="Arial"/>
          <w:color w:val="000000"/>
          <w:sz w:val="24"/>
          <w:szCs w:val="24"/>
        </w:rPr>
        <w:t>los días</w:t>
      </w:r>
      <w:r w:rsidRPr="00A43205">
        <w:rPr>
          <w:rFonts w:ascii="Arial" w:hAnsi="Arial" w:cs="Arial"/>
          <w:color w:val="000000"/>
          <w:sz w:val="24"/>
          <w:szCs w:val="24"/>
        </w:rPr>
        <w:t xml:space="preserve"> hábiles</w:t>
      </w:r>
      <w:r>
        <w:rPr>
          <w:rFonts w:ascii="Arial" w:hAnsi="Arial" w:cs="Arial"/>
          <w:color w:val="000000"/>
          <w:sz w:val="24"/>
          <w:szCs w:val="24"/>
        </w:rPr>
        <w:t xml:space="preserve"> en horario de atención al público, de </w:t>
      </w:r>
      <w:r w:rsidRPr="005A27CD">
        <w:rPr>
          <w:rFonts w:ascii="Arial" w:hAnsi="Arial" w:cs="Arial"/>
          <w:color w:val="000000"/>
          <w:sz w:val="24"/>
          <w:szCs w:val="24"/>
        </w:rPr>
        <w:t>11:15 hasta la hora 16:30</w:t>
      </w:r>
      <w:r>
        <w:rPr>
          <w:rFonts w:ascii="Arial" w:hAnsi="Arial" w:cs="Arial"/>
          <w:color w:val="000000"/>
          <w:sz w:val="24"/>
          <w:szCs w:val="24"/>
        </w:rPr>
        <w:t xml:space="preserve"> </w:t>
      </w:r>
      <w:r w:rsidRPr="00A43205">
        <w:rPr>
          <w:rFonts w:ascii="Arial" w:hAnsi="Arial" w:cs="Arial"/>
          <w:color w:val="000000"/>
          <w:sz w:val="24"/>
          <w:szCs w:val="24"/>
        </w:rPr>
        <w:t>del</w:t>
      </w:r>
      <w:r>
        <w:rPr>
          <w:rFonts w:ascii="Arial" w:hAnsi="Arial" w:cs="Arial"/>
          <w:color w:val="000000"/>
          <w:sz w:val="24"/>
          <w:szCs w:val="24"/>
        </w:rPr>
        <w:t xml:space="preserve"> día </w:t>
      </w:r>
      <w:r w:rsidRPr="00013EA7">
        <w:rPr>
          <w:rFonts w:ascii="Arial" w:hAnsi="Arial" w:cs="Arial"/>
          <w:color w:val="000000"/>
          <w:sz w:val="24"/>
          <w:szCs w:val="24"/>
        </w:rPr>
        <w:t>a definir;</w:t>
      </w:r>
      <w:r>
        <w:rPr>
          <w:rFonts w:ascii="Arial" w:hAnsi="Arial" w:cs="Arial"/>
          <w:color w:val="000000"/>
          <w:sz w:val="24"/>
          <w:szCs w:val="24"/>
        </w:rPr>
        <w:t xml:space="preserve"> la apertura del sobre Nº1 se realizará en coordinación con la Dirección Departamental.</w:t>
      </w:r>
    </w:p>
    <w:p w:rsidR="00013EA7" w:rsidRDefault="00013EA7" w:rsidP="007F6B88">
      <w:pPr>
        <w:spacing w:after="0" w:line="360" w:lineRule="auto"/>
        <w:jc w:val="both"/>
        <w:rPr>
          <w:rFonts w:ascii="Arial" w:eastAsia="Times New Roman" w:hAnsi="Arial" w:cs="Arial"/>
          <w:color w:val="000000"/>
          <w:sz w:val="24"/>
          <w:szCs w:val="24"/>
          <w:lang w:val="es-ES" w:eastAsia="es-ES"/>
        </w:rPr>
      </w:pPr>
    </w:p>
    <w:p w:rsidR="007F6B88" w:rsidRDefault="007F6B88" w:rsidP="007F6B88">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2.4.2.</w:t>
      </w:r>
      <w:r>
        <w:rPr>
          <w:rFonts w:ascii="Arial" w:eastAsia="Times New Roman" w:hAnsi="Arial" w:cs="Arial"/>
          <w:b/>
          <w:color w:val="000000"/>
          <w:lang w:val="es-ES" w:eastAsia="es-ES"/>
        </w:rPr>
        <w:tab/>
        <w:t>Plazo complementario</w:t>
      </w:r>
    </w:p>
    <w:p w:rsidR="007F6B88" w:rsidRDefault="007F6B88" w:rsidP="007F6B88">
      <w:p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OSCs, el INAU se comunicará con las OSCs por escrito solicitándole subsanar la omisión y otorgándole a esos efectos un plazo improrrogable que establecerá en cada caso, pero que en ninguna circunstancia podrá ser mayor a cuarenta y ocho (48) horas.  </w:t>
      </w:r>
    </w:p>
    <w:p w:rsidR="007F6B88" w:rsidRDefault="007F6B88" w:rsidP="007F6B88">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2.4.3.</w:t>
      </w:r>
      <w:r>
        <w:rPr>
          <w:rFonts w:ascii="Arial" w:eastAsia="Times New Roman" w:hAnsi="Arial" w:cs="Arial"/>
          <w:b/>
          <w:color w:val="000000"/>
          <w:lang w:val="es-ES" w:eastAsia="es-ES"/>
        </w:rPr>
        <w:tab/>
        <w:t>Estudio y evaluación de las propuestas</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estudio y evaluación de las propuestas estará a cargo de un T</w:t>
      </w:r>
      <w:r>
        <w:rPr>
          <w:rFonts w:ascii="Arial" w:eastAsia="Times New Roman" w:hAnsi="Arial" w:cs="Arial"/>
          <w:color w:val="000000"/>
          <w:spacing w:val="-3"/>
          <w:sz w:val="24"/>
          <w:szCs w:val="24"/>
          <w:lang w:val="es-ES" w:eastAsia="es-ES"/>
        </w:rPr>
        <w:t>ribu</w:t>
      </w:r>
      <w:r>
        <w:rPr>
          <w:rFonts w:ascii="Arial" w:eastAsia="Times New Roman" w:hAnsi="Arial" w:cs="Arial"/>
          <w:color w:val="000000"/>
          <w:sz w:val="24"/>
          <w:szCs w:val="24"/>
          <w:lang w:val="es-ES" w:eastAsia="es-ES"/>
        </w:rPr>
        <w:t xml:space="preserve">nal Evaluador convocado conjuntamente por Dirección Departamental de </w:t>
      </w:r>
      <w:r w:rsidR="00013EA7">
        <w:rPr>
          <w:rFonts w:ascii="Arial" w:eastAsia="Times New Roman" w:hAnsi="Arial" w:cs="Arial"/>
          <w:color w:val="000000"/>
          <w:sz w:val="24"/>
          <w:szCs w:val="24"/>
          <w:lang w:val="es-ES" w:eastAsia="es-ES"/>
        </w:rPr>
        <w:t>San José</w:t>
      </w:r>
      <w:r>
        <w:rPr>
          <w:rFonts w:ascii="Arial" w:eastAsia="Times New Roman" w:hAnsi="Arial" w:cs="Arial"/>
          <w:color w:val="000000"/>
          <w:sz w:val="24"/>
          <w:szCs w:val="24"/>
          <w:lang w:val="es-ES" w:eastAsia="es-ES"/>
        </w:rPr>
        <w:t xml:space="preserve"> y Programa Adolescencia (Sub Dirección Programática), integrado por un mínimo de tres miembros (un representante del Programa de Adolescencia, un representante de la Dirección Departamental de </w:t>
      </w:r>
      <w:r w:rsidR="00013EA7">
        <w:rPr>
          <w:rFonts w:ascii="Arial" w:eastAsia="Times New Roman" w:hAnsi="Arial" w:cs="Arial"/>
          <w:color w:val="000000"/>
          <w:sz w:val="24"/>
          <w:szCs w:val="24"/>
          <w:lang w:val="es-ES" w:eastAsia="es-ES"/>
        </w:rPr>
        <w:t>San José</w:t>
      </w:r>
      <w:r>
        <w:rPr>
          <w:rFonts w:ascii="Arial" w:eastAsia="Times New Roman" w:hAnsi="Arial" w:cs="Arial"/>
          <w:color w:val="000000"/>
          <w:sz w:val="24"/>
          <w:szCs w:val="24"/>
          <w:lang w:val="es-ES" w:eastAsia="es-ES"/>
        </w:rPr>
        <w:t xml:space="preserve"> y otro designado por Dirección General.</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(a) </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formal</w:t>
      </w:r>
      <w:r>
        <w:rPr>
          <w:rFonts w:ascii="Arial" w:eastAsia="Times New Roman" w:hAnsi="Arial" w:cs="Arial"/>
          <w:color w:val="000000"/>
          <w:sz w:val="24"/>
          <w:szCs w:val="24"/>
          <w:lang w:val="es-ES" w:eastAsia="es-ES"/>
        </w:rPr>
        <w:t>.</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Las propuestas serán evaluadas en forma primaria, respecto del cumplimiento de los requisitos formales exigidos en las presentes Bases. </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 se constataran defectos formales subsanables, se aplicará lo dispuesto en el numeral anterior. Si se constataran defectos formales insubsanables, la propuesta respectiva no será considerada.</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sustancial</w:t>
      </w:r>
      <w:r>
        <w:rPr>
          <w:rFonts w:ascii="Arial" w:eastAsia="Times New Roman" w:hAnsi="Arial" w:cs="Arial"/>
          <w:color w:val="000000"/>
          <w:sz w:val="24"/>
          <w:szCs w:val="24"/>
          <w:lang w:val="es-ES" w:eastAsia="es-ES"/>
        </w:rPr>
        <w:t>.</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7F6B88" w:rsidRDefault="007F6B88" w:rsidP="007F6B88">
      <w:pPr>
        <w:spacing w:line="360" w:lineRule="auto"/>
        <w:jc w:val="both"/>
        <w:rPr>
          <w:rFonts w:ascii="Arial" w:hAnsi="Arial" w:cs="Arial"/>
          <w:color w:val="000000"/>
          <w:sz w:val="24"/>
          <w:szCs w:val="24"/>
        </w:rPr>
      </w:pPr>
      <w:r>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7F6B88" w:rsidRDefault="007F6B88" w:rsidP="007F6B88">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2.4.4. Registro valorativo para selección de instituciones aspirantes la gestión.</w:t>
      </w:r>
    </w:p>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2.4.4.1 ANTECEDENTES DE LA ORGANIZACIÓN POSTULANTE </w:t>
      </w:r>
    </w:p>
    <w:p w:rsidR="007F6B88" w:rsidRDefault="007F6B88" w:rsidP="007F6B88">
      <w:pPr>
        <w:spacing w:after="0" w:line="360" w:lineRule="auto"/>
        <w:jc w:val="both"/>
        <w:rPr>
          <w:rFonts w:ascii="Arial" w:eastAsia="Times New Roman" w:hAnsi="Arial" w:cs="Arial"/>
          <w:b/>
          <w:color w:val="000000"/>
          <w:sz w:val="20"/>
          <w:szCs w:val="20"/>
          <w:lang w:val="es-ES" w:eastAsia="es-ES"/>
        </w:rPr>
      </w:pPr>
    </w:p>
    <w:p w:rsidR="007F6B88" w:rsidRDefault="007F6B88" w:rsidP="007F6B88">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Listado de proyectos gestionados por la OSC</w:t>
      </w:r>
    </w:p>
    <w:p w:rsidR="007F6B88" w:rsidRDefault="007F6B88" w:rsidP="007F6B88">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Ind w:w="0" w:type="dxa"/>
        <w:tblLook w:val="04A0" w:firstRow="1" w:lastRow="0" w:firstColumn="1" w:lastColumn="0" w:noHBand="0" w:noVBand="1"/>
      </w:tblPr>
      <w:tblGrid>
        <w:gridCol w:w="1225"/>
        <w:gridCol w:w="1772"/>
        <w:gridCol w:w="1550"/>
        <w:gridCol w:w="1388"/>
        <w:gridCol w:w="1375"/>
        <w:gridCol w:w="1757"/>
      </w:tblGrid>
      <w:tr w:rsidR="007F6B88" w:rsidTr="007F6B88">
        <w:trPr>
          <w:trHeight w:val="840"/>
        </w:trPr>
        <w:tc>
          <w:tcPr>
            <w:tcW w:w="1239"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Perfil de Atención especificando población atendida</w:t>
            </w:r>
          </w:p>
        </w:tc>
        <w:tc>
          <w:tcPr>
            <w:tcW w:w="1412"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N° SIPI (para proyectos en convenio con INAU) o N° de registro de la </w:t>
            </w:r>
            <w:r>
              <w:rPr>
                <w:rFonts w:ascii="Arial" w:eastAsia="Times New Roman" w:hAnsi="Arial" w:cs="Arial"/>
                <w:b/>
                <w:color w:val="000000"/>
                <w:sz w:val="20"/>
                <w:szCs w:val="20"/>
                <w:lang w:val="es-ES" w:eastAsia="es-ES"/>
              </w:rPr>
              <w:lastRenderedPageBreak/>
              <w:t>Institución con quien convenia</w:t>
            </w:r>
          </w:p>
        </w:tc>
      </w:tr>
      <w:tr w:rsidR="007F6B88" w:rsidTr="007F6B88">
        <w:tc>
          <w:tcPr>
            <w:tcW w:w="1239" w:type="dxa"/>
            <w:tcBorders>
              <w:top w:val="single" w:sz="4" w:space="0" w:color="auto"/>
              <w:left w:val="single" w:sz="4" w:space="0" w:color="auto"/>
              <w:bottom w:val="single" w:sz="4" w:space="0" w:color="auto"/>
              <w:right w:val="single" w:sz="4" w:space="0" w:color="auto"/>
            </w:tcBorders>
          </w:tcPr>
          <w:p w:rsidR="007F6B88" w:rsidRDefault="007F6B88">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7F6B88" w:rsidRDefault="007F6B88">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7F6B88" w:rsidRDefault="007F6B88">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7F6B88" w:rsidRDefault="007F6B88">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7F6B88" w:rsidRDefault="007F6B88">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7F6B88" w:rsidRDefault="007F6B88">
            <w:pPr>
              <w:spacing w:line="360" w:lineRule="auto"/>
              <w:jc w:val="both"/>
              <w:rPr>
                <w:rFonts w:ascii="Arial" w:eastAsia="Times New Roman" w:hAnsi="Arial" w:cs="Arial"/>
                <w:b/>
                <w:color w:val="000000"/>
                <w:sz w:val="20"/>
                <w:szCs w:val="20"/>
                <w:lang w:val="es-ES" w:eastAsia="es-ES"/>
              </w:rPr>
            </w:pPr>
          </w:p>
        </w:tc>
      </w:tr>
    </w:tbl>
    <w:p w:rsidR="007F6B88" w:rsidRDefault="007F6B88" w:rsidP="007F6B88">
      <w:pPr>
        <w:spacing w:after="240" w:line="360" w:lineRule="auto"/>
        <w:jc w:val="both"/>
        <w:rPr>
          <w:rFonts w:ascii="Arial" w:eastAsia="Times New Roman" w:hAnsi="Arial" w:cs="Arial"/>
          <w:b/>
          <w:color w:val="000000"/>
          <w:sz w:val="20"/>
          <w:szCs w:val="20"/>
          <w:lang w:val="es-ES" w:eastAsia="es-ES"/>
        </w:rPr>
      </w:pPr>
    </w:p>
    <w:p w:rsidR="007F6B88" w:rsidRDefault="007F6B88" w:rsidP="007F6B88">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Ind w:w="0" w:type="dxa"/>
        <w:tblLook w:val="04A0" w:firstRow="1" w:lastRow="0" w:firstColumn="1" w:lastColumn="0" w:noHBand="0" w:noVBand="1"/>
      </w:tblPr>
      <w:tblGrid>
        <w:gridCol w:w="1129"/>
        <w:gridCol w:w="1134"/>
      </w:tblGrid>
      <w:tr w:rsidR="007F6B88" w:rsidTr="007F6B88">
        <w:tc>
          <w:tcPr>
            <w:tcW w:w="1129" w:type="dxa"/>
            <w:tcBorders>
              <w:top w:val="single" w:sz="4" w:space="0" w:color="auto"/>
              <w:left w:val="single" w:sz="4" w:space="0" w:color="auto"/>
              <w:bottom w:val="single" w:sz="4" w:space="0" w:color="auto"/>
              <w:right w:val="single" w:sz="4" w:space="0" w:color="auto"/>
            </w:tcBorders>
          </w:tcPr>
          <w:p w:rsidR="007F6B88" w:rsidRDefault="007F6B88">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7F6B88" w:rsidTr="007F6B88">
        <w:tc>
          <w:tcPr>
            <w:tcW w:w="1129" w:type="dxa"/>
            <w:tcBorders>
              <w:top w:val="single" w:sz="4" w:space="0" w:color="auto"/>
              <w:left w:val="single" w:sz="4" w:space="0" w:color="auto"/>
              <w:bottom w:val="single" w:sz="4" w:space="0" w:color="auto"/>
              <w:right w:val="single" w:sz="4" w:space="0" w:color="auto"/>
            </w:tcBorders>
            <w:hideMark/>
          </w:tcPr>
          <w:p w:rsidR="007F6B88" w:rsidRDefault="007F6B88">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7F6B88" w:rsidTr="007F6B88">
        <w:tc>
          <w:tcPr>
            <w:tcW w:w="1129" w:type="dxa"/>
            <w:tcBorders>
              <w:top w:val="single" w:sz="4" w:space="0" w:color="auto"/>
              <w:left w:val="single" w:sz="4" w:space="0" w:color="auto"/>
              <w:bottom w:val="single" w:sz="4" w:space="0" w:color="auto"/>
              <w:right w:val="single" w:sz="4" w:space="0" w:color="auto"/>
            </w:tcBorders>
            <w:hideMark/>
          </w:tcPr>
          <w:p w:rsidR="007F6B88" w:rsidRDefault="007F6B88">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r>
    </w:tbl>
    <w:p w:rsidR="007F6B88" w:rsidRDefault="007F6B88" w:rsidP="007F6B88">
      <w:pPr>
        <w:spacing w:after="0" w:line="360" w:lineRule="auto"/>
        <w:jc w:val="both"/>
        <w:rPr>
          <w:rFonts w:ascii="Arial" w:eastAsia="Times New Roman" w:hAnsi="Arial" w:cs="Arial"/>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7F6B88" w:rsidTr="007F6B88">
        <w:trPr>
          <w:trHeight w:val="407"/>
        </w:trPr>
        <w:tc>
          <w:tcPr>
            <w:tcW w:w="4537"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7F6B88" w:rsidTr="007F6B88">
        <w:trPr>
          <w:cantSplit/>
        </w:trPr>
        <w:tc>
          <w:tcPr>
            <w:tcW w:w="4537"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8</w:t>
            </w:r>
          </w:p>
        </w:tc>
      </w:tr>
      <w:tr w:rsidR="007F6B88" w:rsidTr="007F6B88">
        <w:trPr>
          <w:cantSplit/>
        </w:trPr>
        <w:tc>
          <w:tcPr>
            <w:tcW w:w="4537"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Pr>
                  <w:rFonts w:ascii="Arial" w:eastAsia="Times New Roman" w:hAnsi="Arial" w:cs="Arial"/>
                  <w:color w:val="000000"/>
                  <w:sz w:val="20"/>
                  <w:szCs w:val="20"/>
                  <w:lang w:val="es-ES" w:eastAsia="es-ES"/>
                </w:rPr>
                <w:t>1 a</w:t>
              </w:r>
            </w:smartTag>
            <w:r>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r w:rsidR="007F6B88" w:rsidTr="007F6B88">
        <w:trPr>
          <w:cantSplit/>
        </w:trPr>
        <w:tc>
          <w:tcPr>
            <w:tcW w:w="4537"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experiencia</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r w:rsidR="007F6B88" w:rsidTr="007F6B88">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r w:rsidR="007F6B88" w:rsidTr="007F6B88">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bl>
    <w:p w:rsidR="007F6B88" w:rsidRDefault="007F6B88" w:rsidP="007F6B88">
      <w:pPr>
        <w:spacing w:after="0" w:line="360" w:lineRule="auto"/>
        <w:jc w:val="both"/>
        <w:rPr>
          <w:rFonts w:ascii="Arial" w:eastAsia="Times New Roman" w:hAnsi="Arial" w:cs="Arial"/>
          <w:b/>
          <w:color w:val="000000"/>
          <w:sz w:val="20"/>
          <w:szCs w:val="20"/>
          <w:lang w:val="es-ES" w:eastAsia="es-ES"/>
        </w:rPr>
      </w:pPr>
    </w:p>
    <w:p w:rsidR="007F6B88" w:rsidRDefault="007F6B88" w:rsidP="007F6B88">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Ind w:w="0" w:type="dxa"/>
        <w:tblLook w:val="04A0" w:firstRow="1" w:lastRow="0" w:firstColumn="1" w:lastColumn="0" w:noHBand="0" w:noVBand="1"/>
      </w:tblPr>
      <w:tblGrid>
        <w:gridCol w:w="1838"/>
        <w:gridCol w:w="992"/>
      </w:tblGrid>
      <w:tr w:rsidR="007F6B88" w:rsidTr="007F6B88">
        <w:tc>
          <w:tcPr>
            <w:tcW w:w="1838"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7F6B88" w:rsidTr="007F6B88">
        <w:tc>
          <w:tcPr>
            <w:tcW w:w="1838"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7F6B88" w:rsidTr="007F6B88">
        <w:tc>
          <w:tcPr>
            <w:tcW w:w="1838"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r>
    </w:tbl>
    <w:p w:rsidR="007F6B88" w:rsidRDefault="007F6B88" w:rsidP="007F6B88">
      <w:pPr>
        <w:spacing w:after="0" w:line="360" w:lineRule="auto"/>
        <w:jc w:val="both"/>
        <w:rPr>
          <w:rFonts w:ascii="Arial" w:eastAsia="Times New Roman" w:hAnsi="Arial" w:cs="Arial"/>
          <w:b/>
          <w:color w:val="000000"/>
          <w:sz w:val="20"/>
          <w:szCs w:val="20"/>
          <w:lang w:val="es-ES" w:eastAsia="es-ES"/>
        </w:rPr>
      </w:pPr>
    </w:p>
    <w:p w:rsidR="007F6B88" w:rsidRDefault="007F6B88" w:rsidP="007F6B88">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Ind w:w="0" w:type="dxa"/>
        <w:tblLook w:val="04A0" w:firstRow="1" w:lastRow="0" w:firstColumn="1" w:lastColumn="0" w:noHBand="0" w:noVBand="1"/>
      </w:tblPr>
      <w:tblGrid>
        <w:gridCol w:w="988"/>
        <w:gridCol w:w="850"/>
      </w:tblGrid>
      <w:tr w:rsidR="007F6B88" w:rsidTr="007F6B88">
        <w:tc>
          <w:tcPr>
            <w:tcW w:w="988"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w:t>
            </w:r>
          </w:p>
        </w:tc>
      </w:tr>
      <w:tr w:rsidR="007F6B88" w:rsidTr="007F6B88">
        <w:tc>
          <w:tcPr>
            <w:tcW w:w="988"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7F6B88" w:rsidRDefault="007F6B88">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0</w:t>
            </w:r>
          </w:p>
        </w:tc>
      </w:tr>
    </w:tbl>
    <w:p w:rsidR="007F6B88" w:rsidRDefault="007F6B88" w:rsidP="007F6B88">
      <w:pPr>
        <w:spacing w:after="0" w:line="360" w:lineRule="auto"/>
        <w:jc w:val="both"/>
        <w:rPr>
          <w:rFonts w:ascii="Arial" w:eastAsia="Times New Roman" w:hAnsi="Arial" w:cs="Arial"/>
          <w:b/>
          <w:color w:val="000000"/>
          <w:sz w:val="20"/>
          <w:szCs w:val="20"/>
          <w:lang w:val="es-ES" w:eastAsia="es-ES"/>
        </w:rPr>
      </w:pPr>
    </w:p>
    <w:p w:rsidR="007F6B88" w:rsidRDefault="007F6B88" w:rsidP="007F6B88">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7F6B88" w:rsidTr="007F6B88">
        <w:trPr>
          <w:trHeight w:val="410"/>
        </w:trPr>
        <w:tc>
          <w:tcPr>
            <w:tcW w:w="3121"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F6B88" w:rsidTr="007F6B88">
        <w:trPr>
          <w:trHeight w:val="395"/>
        </w:trPr>
        <w:tc>
          <w:tcPr>
            <w:tcW w:w="3121"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7F6B88" w:rsidTr="007F6B88">
        <w:trPr>
          <w:trHeight w:val="395"/>
        </w:trPr>
        <w:tc>
          <w:tcPr>
            <w:tcW w:w="3121"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7F6B88" w:rsidRDefault="007F6B88">
            <w:pPr>
              <w:spacing w:after="0" w:line="360" w:lineRule="auto"/>
              <w:jc w:val="center"/>
              <w:rPr>
                <w:rFonts w:ascii="Arial" w:eastAsia="Times New Roman" w:hAnsi="Arial" w:cs="Arial"/>
                <w:color w:val="000000"/>
                <w:sz w:val="20"/>
                <w:szCs w:val="20"/>
                <w:lang w:val="es-ES" w:eastAsia="es-ES"/>
              </w:rPr>
            </w:pPr>
          </w:p>
        </w:tc>
      </w:tr>
    </w:tbl>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 Las OSC que no tienen convenio con INAU se les asignarán 1 PUNTO</w:t>
      </w:r>
    </w:p>
    <w:p w:rsidR="007F6B88" w:rsidRDefault="007F6B88" w:rsidP="007F6B88">
      <w:pPr>
        <w:spacing w:after="0" w:line="360" w:lineRule="auto"/>
        <w:jc w:val="both"/>
        <w:rPr>
          <w:rFonts w:ascii="Arial" w:eastAsia="Times New Roman" w:hAnsi="Arial" w:cs="Arial"/>
          <w:b/>
          <w:color w:val="000000"/>
          <w:sz w:val="20"/>
          <w:szCs w:val="20"/>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7F6B88" w:rsidTr="007F6B88">
        <w:tc>
          <w:tcPr>
            <w:tcW w:w="3331"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F6B88" w:rsidTr="007F6B88">
        <w:trPr>
          <w:cantSplit/>
        </w:trPr>
        <w:tc>
          <w:tcPr>
            <w:tcW w:w="3331"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7F6B88" w:rsidTr="007F6B88">
        <w:trPr>
          <w:cantSplit/>
        </w:trPr>
        <w:tc>
          <w:tcPr>
            <w:tcW w:w="3331"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bl>
    <w:p w:rsidR="007F6B88" w:rsidRDefault="007F6B88" w:rsidP="007F6B88">
      <w:pPr>
        <w:spacing w:after="0" w:line="360" w:lineRule="auto"/>
        <w:jc w:val="both"/>
        <w:rPr>
          <w:rFonts w:ascii="Arial" w:eastAsia="Times New Roman" w:hAnsi="Arial" w:cs="Arial"/>
          <w:color w:val="000000"/>
          <w:sz w:val="24"/>
          <w:szCs w:val="24"/>
          <w:lang w:val="es-ES" w:eastAsia="es-ES"/>
        </w:rPr>
      </w:pPr>
    </w:p>
    <w:p w:rsidR="007F6B88" w:rsidRDefault="007F6B88" w:rsidP="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2.4.4.3 BALANCE DE GESTION ECONÓMICA DE LOS PROYECTOS ANTES MENCIONADOS (</w:t>
      </w:r>
      <w:r>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7F6B88" w:rsidTr="007F6B88">
        <w:tc>
          <w:tcPr>
            <w:tcW w:w="297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F6B88" w:rsidTr="007F6B88">
        <w:trPr>
          <w:cantSplit/>
        </w:trPr>
        <w:tc>
          <w:tcPr>
            <w:tcW w:w="297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nil"/>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7F6B88" w:rsidTr="007F6B88">
        <w:trPr>
          <w:cantSplit/>
        </w:trPr>
        <w:tc>
          <w:tcPr>
            <w:tcW w:w="297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Excluyente</w:t>
            </w:r>
          </w:p>
        </w:tc>
        <w:tc>
          <w:tcPr>
            <w:tcW w:w="1917" w:type="dxa"/>
            <w:tcBorders>
              <w:top w:val="nil"/>
              <w:left w:val="single" w:sz="4" w:space="0" w:color="auto"/>
              <w:bottom w:val="single" w:sz="4" w:space="0" w:color="auto"/>
              <w:right w:val="single" w:sz="4" w:space="0" w:color="auto"/>
            </w:tcBorders>
          </w:tcPr>
          <w:p w:rsidR="007F6B88" w:rsidRDefault="007F6B88">
            <w:pPr>
              <w:spacing w:after="0" w:line="360" w:lineRule="auto"/>
              <w:jc w:val="center"/>
              <w:rPr>
                <w:rFonts w:ascii="Arial" w:eastAsia="Times New Roman" w:hAnsi="Arial" w:cs="Arial"/>
                <w:color w:val="000000"/>
                <w:sz w:val="20"/>
                <w:szCs w:val="20"/>
                <w:lang w:val="es-ES" w:eastAsia="es-ES"/>
              </w:rPr>
            </w:pPr>
          </w:p>
        </w:tc>
      </w:tr>
    </w:tbl>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*Observaciones relevantes:</w:t>
      </w:r>
    </w:p>
    <w:p w:rsidR="007F6B88" w:rsidRDefault="007F6B88" w:rsidP="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7F6B88" w:rsidRDefault="007F6B88" w:rsidP="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7F6B88" w:rsidRDefault="007F6B88" w:rsidP="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7F6B88" w:rsidRDefault="007F6B88" w:rsidP="007F6B88">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w:t>
      </w:r>
    </w:p>
    <w:p w:rsidR="007F6B88" w:rsidRDefault="007F6B88" w:rsidP="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2.4.4.4.</w:t>
      </w:r>
      <w:r>
        <w:rPr>
          <w:rFonts w:ascii="Arial" w:eastAsia="Times New Roman" w:hAnsi="Arial" w:cs="Arial"/>
          <w:color w:val="000000"/>
          <w:sz w:val="20"/>
          <w:szCs w:val="20"/>
          <w:lang w:val="es-ES" w:eastAsia="es-ES"/>
        </w:rPr>
        <w:t xml:space="preserve"> </w:t>
      </w:r>
      <w:r>
        <w:rPr>
          <w:rFonts w:ascii="Arial" w:eastAsia="Times New Roman" w:hAnsi="Arial" w:cs="Arial"/>
          <w:b/>
          <w:color w:val="000000"/>
          <w:sz w:val="20"/>
          <w:szCs w:val="20"/>
          <w:lang w:val="es-ES" w:eastAsia="es-ES"/>
        </w:rPr>
        <w:t>Si no tiene convenio con INAU se le asigna 3 PUNTOS</w:t>
      </w:r>
    </w:p>
    <w:p w:rsidR="007F6B88" w:rsidRDefault="007F6B88" w:rsidP="007F6B88">
      <w:pPr>
        <w:spacing w:before="240"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 CARACTERES DE PRESENTACIÓN DEL PROYECTO, EXHIBIDO POR LA INSTITUCIÓN (Excluyente)</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Carta de solicitud con su respectiva motivación.</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Original y 2 copias.</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Sin enmiendas.</w:t>
      </w:r>
    </w:p>
    <w:p w:rsidR="007F6B88" w:rsidRDefault="007F6B88" w:rsidP="007F6B88">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o delegado.</w:t>
      </w: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4. DOCUMENTACIÓN JURÍDICO NOTARIAL (Excluyente)</w:t>
      </w:r>
    </w:p>
    <w:p w:rsidR="007F6B88" w:rsidRDefault="007F6B88" w:rsidP="007F6B88">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4.1. Sobre Nº 1 (2.2.6)</w:t>
      </w:r>
    </w:p>
    <w:p w:rsidR="007F6B88" w:rsidRDefault="007F6B88" w:rsidP="007F6B88">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4.2. Representantes de la Asociación Civil/ Fundación/ Cooperativa:</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nómina de integrantes de Comisión Directiva y Fiscal</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declaración de conocer las disposiciones de INAU</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r>
        <w:rPr>
          <w:rFonts w:ascii="Arial" w:eastAsia="Times New Roman" w:hAnsi="Arial" w:cs="Arial"/>
          <w:color w:val="000000"/>
          <w:sz w:val="24"/>
          <w:szCs w:val="24"/>
          <w:lang w:val="es-ES" w:eastAsia="es-ES"/>
        </w:rPr>
        <w:t xml:space="preserve"> - Zona de influencia.</w:t>
      </w:r>
    </w:p>
    <w:p w:rsidR="007F6B88" w:rsidRDefault="007F6B88" w:rsidP="007F6B88">
      <w:pPr>
        <w:spacing w:after="0" w:line="360" w:lineRule="auto"/>
        <w:jc w:val="both"/>
        <w:rPr>
          <w:rFonts w:ascii="Arial" w:eastAsia="Times New Roman" w:hAnsi="Arial" w:cs="Arial"/>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5. DATOS DE LA OSC (Excluyente)</w:t>
      </w:r>
    </w:p>
    <w:p w:rsidR="007F6B88" w:rsidRDefault="007F6B88" w:rsidP="007F6B88">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5.1. Datos identificatorios</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Domicilio.</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Teléfono.</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Departamento.</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Localidad.</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Ciudad.</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Carácter (religioso, regional, internacional).</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7F6B88" w:rsidRDefault="007F6B88" w:rsidP="007F6B88">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Fecha de aprobación de la personería jurídica.</w:t>
      </w:r>
    </w:p>
    <w:p w:rsidR="007F6B88" w:rsidRDefault="007F6B88" w:rsidP="007F6B88">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5.2. Autoridades de Institución</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Directiva.</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Fiscal.</w:t>
      </w:r>
    </w:p>
    <w:p w:rsidR="007F6B88" w:rsidRDefault="007F6B88" w:rsidP="007F6B88">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Otras autoridades.</w:t>
      </w:r>
    </w:p>
    <w:p w:rsidR="007F6B88" w:rsidRDefault="007F6B88" w:rsidP="007F6B88">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6. OTRAS ORGANIZACIONES/ INSTITUCIONES QUE AVALEN EL PROYECTO</w:t>
      </w:r>
    </w:p>
    <w:p w:rsidR="007F6B88" w:rsidRDefault="007F6B88" w:rsidP="007F6B88">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7.  PROYECTO (Excluyente)</w:t>
      </w:r>
    </w:p>
    <w:p w:rsidR="007F6B88" w:rsidRDefault="007F6B88" w:rsidP="007F6B88">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8. MODALIDAD A CONVENIR (Excluyente)</w:t>
      </w:r>
    </w:p>
    <w:p w:rsidR="007F6B88" w:rsidRDefault="007F6B88" w:rsidP="007F6B88">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Atención Integral en Tiempo Parcial Perfil Centro Juvenil.</w:t>
      </w: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9.  PERFIL DE ATENCIÓN (Excluyente)</w:t>
      </w:r>
    </w:p>
    <w:p w:rsidR="007F6B88" w:rsidRDefault="007F6B88" w:rsidP="007F6B88">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Adolescentes mixto de 12 a 17 años y 11 meses.</w:t>
      </w:r>
    </w:p>
    <w:p w:rsidR="007F6B88" w:rsidRDefault="007F6B88" w:rsidP="007F6B88">
      <w:pPr>
        <w:spacing w:after="0" w:line="360" w:lineRule="auto"/>
        <w:jc w:val="both"/>
        <w:rPr>
          <w:rFonts w:ascii="Arial" w:eastAsia="Times New Roman" w:hAnsi="Arial" w:cs="Arial"/>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10.  FUNDAMENTACIÓN DEL PROYECTO</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 Se considerará la fundamentación, descripción de la justificación de la propuesta y explicitación de paradigma y conceptualización en los que se sustenta.</w:t>
      </w:r>
    </w:p>
    <w:p w:rsidR="007F6B88" w:rsidRDefault="007F6B88" w:rsidP="007F6B88">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7F6B88" w:rsidTr="007F6B88">
        <w:tc>
          <w:tcPr>
            <w:tcW w:w="271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F6B88" w:rsidTr="007F6B88">
        <w:trPr>
          <w:cantSplit/>
        </w:trPr>
        <w:tc>
          <w:tcPr>
            <w:tcW w:w="271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nil"/>
              <w:right w:val="single" w:sz="4" w:space="0" w:color="auto"/>
            </w:tcBorders>
          </w:tcPr>
          <w:p w:rsidR="007F6B88" w:rsidRDefault="007F6B88">
            <w:pPr>
              <w:spacing w:after="0" w:line="360" w:lineRule="auto"/>
              <w:jc w:val="center"/>
              <w:rPr>
                <w:rFonts w:ascii="Arial" w:eastAsia="Times New Roman" w:hAnsi="Arial" w:cs="Arial"/>
                <w:color w:val="000000"/>
                <w:sz w:val="24"/>
                <w:szCs w:val="24"/>
                <w:lang w:val="es-ES" w:eastAsia="es-ES"/>
              </w:rPr>
            </w:pPr>
          </w:p>
        </w:tc>
      </w:tr>
      <w:tr w:rsidR="007F6B88" w:rsidTr="007F6B88">
        <w:trPr>
          <w:cantSplit/>
        </w:trPr>
        <w:tc>
          <w:tcPr>
            <w:tcW w:w="2710"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tcPr>
          <w:p w:rsidR="007F6B88" w:rsidRDefault="007F6B88">
            <w:pPr>
              <w:spacing w:after="0" w:line="360" w:lineRule="auto"/>
              <w:jc w:val="center"/>
              <w:rPr>
                <w:rFonts w:ascii="Arial" w:eastAsia="Times New Roman" w:hAnsi="Arial" w:cs="Arial"/>
                <w:color w:val="000000"/>
                <w:sz w:val="24"/>
                <w:szCs w:val="24"/>
                <w:lang w:val="es-ES" w:eastAsia="es-ES"/>
              </w:rPr>
            </w:pPr>
          </w:p>
        </w:tc>
      </w:tr>
      <w:tr w:rsidR="007F6B88" w:rsidTr="007F6B88">
        <w:trPr>
          <w:cantSplit/>
        </w:trPr>
        <w:tc>
          <w:tcPr>
            <w:tcW w:w="2710"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242" w:type="dxa"/>
            <w:tcBorders>
              <w:top w:val="nil"/>
              <w:left w:val="single" w:sz="4" w:space="0" w:color="auto"/>
              <w:bottom w:val="nil"/>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7F6B88" w:rsidTr="007F6B88">
        <w:trPr>
          <w:cantSplit/>
        </w:trPr>
        <w:tc>
          <w:tcPr>
            <w:tcW w:w="2710"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7F6B88" w:rsidRDefault="007F6B88">
            <w:pPr>
              <w:spacing w:after="0" w:line="360" w:lineRule="auto"/>
              <w:jc w:val="center"/>
              <w:rPr>
                <w:rFonts w:ascii="Arial" w:eastAsia="Times New Roman" w:hAnsi="Arial" w:cs="Arial"/>
                <w:color w:val="000000"/>
                <w:sz w:val="24"/>
                <w:szCs w:val="24"/>
                <w:lang w:val="es-ES" w:eastAsia="es-ES"/>
              </w:rPr>
            </w:pPr>
          </w:p>
        </w:tc>
      </w:tr>
    </w:tbl>
    <w:p w:rsidR="007F6B88" w:rsidRDefault="007F6B88" w:rsidP="007F6B88">
      <w:pPr>
        <w:spacing w:after="0" w:line="360" w:lineRule="auto"/>
        <w:jc w:val="both"/>
        <w:rPr>
          <w:rFonts w:ascii="Arial" w:eastAsia="Times New Roman" w:hAnsi="Arial" w:cs="Arial"/>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7F6B88" w:rsidTr="007F6B88">
        <w:tc>
          <w:tcPr>
            <w:tcW w:w="2689"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F6B88" w:rsidTr="007F6B88">
        <w:trPr>
          <w:cantSplit/>
        </w:trPr>
        <w:tc>
          <w:tcPr>
            <w:tcW w:w="268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Utiliza 5 criterios de focalización del Perfil de CJ</w:t>
            </w:r>
          </w:p>
        </w:tc>
        <w:tc>
          <w:tcPr>
            <w:tcW w:w="1134" w:type="dxa"/>
            <w:vMerge w:val="restart"/>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5</w:t>
            </w:r>
          </w:p>
          <w:p w:rsidR="007F6B88" w:rsidRDefault="007F6B88">
            <w:pPr>
              <w:spacing w:after="0" w:line="360" w:lineRule="auto"/>
              <w:jc w:val="center"/>
              <w:rPr>
                <w:rFonts w:ascii="Arial" w:eastAsia="Times New Roman" w:hAnsi="Arial" w:cs="Arial"/>
                <w:sz w:val="24"/>
                <w:szCs w:val="24"/>
                <w:lang w:val="es-ES" w:eastAsia="es-ES"/>
              </w:rPr>
            </w:pPr>
          </w:p>
          <w:p w:rsidR="007F6B88" w:rsidRDefault="007F6B88">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_______</w:t>
            </w:r>
          </w:p>
          <w:p w:rsidR="007F6B88" w:rsidRDefault="007F6B88">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7F6B88" w:rsidRDefault="007F6B88">
            <w:pPr>
              <w:spacing w:after="0" w:line="360" w:lineRule="auto"/>
              <w:jc w:val="center"/>
              <w:rPr>
                <w:rFonts w:ascii="Arial" w:eastAsia="Times New Roman" w:hAnsi="Arial" w:cs="Arial"/>
                <w:sz w:val="24"/>
                <w:szCs w:val="24"/>
                <w:lang w:val="es-ES" w:eastAsia="es-ES"/>
              </w:rPr>
            </w:pPr>
          </w:p>
        </w:tc>
      </w:tr>
      <w:tr w:rsidR="007F6B88" w:rsidTr="007F6B88">
        <w:trPr>
          <w:cantSplit/>
        </w:trPr>
        <w:tc>
          <w:tcPr>
            <w:tcW w:w="2689"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4 criterios de focalización del Perfil de CJ</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7F6B88" w:rsidRDefault="007F6B88">
            <w:pPr>
              <w:spacing w:after="0" w:line="360" w:lineRule="auto"/>
              <w:jc w:val="both"/>
              <w:rPr>
                <w:rFonts w:ascii="Arial" w:eastAsia="Times New Roman" w:hAnsi="Arial" w:cs="Arial"/>
                <w:b/>
                <w:color w:val="000000"/>
                <w:sz w:val="24"/>
                <w:szCs w:val="24"/>
                <w:lang w:val="es-ES" w:eastAsia="es-ES"/>
              </w:rPr>
            </w:pPr>
          </w:p>
        </w:tc>
      </w:tr>
      <w:tr w:rsidR="007F6B88" w:rsidTr="007F6B88">
        <w:trPr>
          <w:cantSplit/>
        </w:trPr>
        <w:tc>
          <w:tcPr>
            <w:tcW w:w="2689"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3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7F6B88" w:rsidRDefault="007F6B88">
            <w:pPr>
              <w:spacing w:after="0" w:line="360" w:lineRule="auto"/>
              <w:jc w:val="center"/>
              <w:rPr>
                <w:rFonts w:ascii="Arial" w:eastAsia="Times New Roman" w:hAnsi="Arial" w:cs="Arial"/>
                <w:color w:val="000000"/>
                <w:sz w:val="24"/>
                <w:szCs w:val="24"/>
                <w:lang w:val="es-ES" w:eastAsia="es-ES"/>
              </w:rPr>
            </w:pPr>
          </w:p>
        </w:tc>
      </w:tr>
      <w:tr w:rsidR="007F6B88" w:rsidTr="007F6B88">
        <w:trPr>
          <w:cantSplit/>
        </w:trPr>
        <w:tc>
          <w:tcPr>
            <w:tcW w:w="2689"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2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7F6B88" w:rsidTr="007F6B88">
        <w:trPr>
          <w:cantSplit/>
        </w:trPr>
        <w:tc>
          <w:tcPr>
            <w:tcW w:w="2689"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1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7F6B88" w:rsidRDefault="007F6B88">
            <w:pPr>
              <w:spacing w:after="0" w:line="360" w:lineRule="auto"/>
              <w:jc w:val="center"/>
              <w:rPr>
                <w:rFonts w:ascii="Arial" w:eastAsia="Times New Roman" w:hAnsi="Arial" w:cs="Arial"/>
                <w:color w:val="000000"/>
                <w:sz w:val="24"/>
                <w:szCs w:val="24"/>
                <w:lang w:val="es-ES" w:eastAsia="es-ES"/>
              </w:rPr>
            </w:pPr>
          </w:p>
        </w:tc>
      </w:tr>
      <w:tr w:rsidR="007F6B88" w:rsidTr="007F6B88">
        <w:trPr>
          <w:cantSplit/>
        </w:trPr>
        <w:tc>
          <w:tcPr>
            <w:tcW w:w="268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FF0000"/>
                <w:sz w:val="20"/>
                <w:szCs w:val="20"/>
                <w:lang w:val="es-ES" w:eastAsia="es-ES"/>
              </w:rPr>
            </w:pPr>
            <w:r>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7F6B88" w:rsidTr="007F6B88">
        <w:trPr>
          <w:cantSplit/>
        </w:trPr>
        <w:tc>
          <w:tcPr>
            <w:tcW w:w="2689"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both"/>
              <w:rPr>
                <w:rFonts w:ascii="Arial" w:eastAsia="Times New Roman" w:hAnsi="Arial" w:cs="Arial"/>
                <w:b/>
                <w:color w:val="000000"/>
                <w:sz w:val="24"/>
                <w:szCs w:val="24"/>
                <w:lang w:val="es-ES" w:eastAsia="es-ES"/>
              </w:rPr>
            </w:pPr>
          </w:p>
        </w:tc>
      </w:tr>
    </w:tbl>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12. CAPACIDAD MÁXIMA DEL PROYECTO</w:t>
      </w:r>
    </w:p>
    <w:p w:rsidR="007F6B88" w:rsidRDefault="007F6B88" w:rsidP="007F6B88">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Máximo de </w:t>
      </w:r>
      <w:r w:rsidR="00013EA7">
        <w:rPr>
          <w:rFonts w:ascii="Arial" w:eastAsia="Times New Roman" w:hAnsi="Arial" w:cs="Arial"/>
          <w:color w:val="000000"/>
          <w:sz w:val="24"/>
          <w:szCs w:val="24"/>
          <w:lang w:val="es-ES" w:eastAsia="es-ES"/>
        </w:rPr>
        <w:t>50</w:t>
      </w:r>
      <w:r>
        <w:rPr>
          <w:rFonts w:ascii="Arial" w:eastAsia="Times New Roman" w:hAnsi="Arial" w:cs="Arial"/>
          <w:color w:val="000000"/>
          <w:sz w:val="24"/>
          <w:szCs w:val="24"/>
          <w:lang w:val="es-ES" w:eastAsia="es-ES"/>
        </w:rPr>
        <w:t xml:space="preserve"> cupos en modalidad de atención.</w:t>
      </w: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13. LOCAL     </w:t>
      </w:r>
    </w:p>
    <w:p w:rsidR="007F6B88" w:rsidRDefault="007F6B88" w:rsidP="007F6B88">
      <w:pPr>
        <w:pStyle w:val="Textoindependiente"/>
        <w:spacing w:after="240" w:line="360" w:lineRule="auto"/>
        <w:jc w:val="both"/>
        <w:rPr>
          <w:rFonts w:ascii="Arial" w:hAnsi="Arial" w:cs="Arial"/>
          <w:b w:val="0"/>
          <w:color w:val="000000"/>
          <w:szCs w:val="24"/>
        </w:rPr>
      </w:pPr>
      <w:r>
        <w:rPr>
          <w:rFonts w:ascii="Arial" w:hAnsi="Arial" w:cs="Arial"/>
          <w:b w:val="0"/>
          <w:color w:val="000000"/>
          <w:szCs w:val="24"/>
        </w:rPr>
        <w:t xml:space="preserve">Se considerará la capacidad del local propuesto el que deberá alquilarse y/o equiparse dentro de los </w:t>
      </w:r>
      <w:smartTag w:uri="urn:schemas-microsoft-com:office:smarttags" w:element="metricconverter">
        <w:smartTagPr>
          <w:attr w:name="ProductID" w:val="30 a"/>
        </w:smartTagPr>
        <w:r>
          <w:rPr>
            <w:rFonts w:ascii="Arial" w:hAnsi="Arial" w:cs="Arial"/>
            <w:b w:val="0"/>
            <w:color w:val="000000"/>
            <w:szCs w:val="24"/>
          </w:rPr>
          <w:t>30 a</w:t>
        </w:r>
      </w:smartTag>
      <w:r>
        <w:rPr>
          <w:rFonts w:ascii="Arial" w:hAnsi="Arial" w:cs="Arial"/>
          <w:b w:val="0"/>
          <w:color w:val="000000"/>
          <w:szCs w:val="24"/>
        </w:rPr>
        <w:t xml:space="preserve"> 60 días de firmado el convenio, previo aval de las Unidades Competentes pudiendo ser causal de rescisión del convenio de no contarse con el mismo en los plazos estipulados, salvo disposición contraria y expresa del Instituto.</w:t>
      </w: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14. POBLACIÓN A CONVENIR</w:t>
      </w:r>
    </w:p>
    <w:p w:rsidR="007F6B88" w:rsidRDefault="00013EA7" w:rsidP="007F6B88">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50</w:t>
      </w:r>
      <w:r w:rsidR="007F6B88">
        <w:rPr>
          <w:rFonts w:ascii="Arial" w:eastAsia="Times New Roman" w:hAnsi="Arial" w:cs="Arial"/>
          <w:sz w:val="24"/>
          <w:szCs w:val="24"/>
          <w:lang w:val="es-ES" w:eastAsia="es-ES"/>
        </w:rPr>
        <w:t xml:space="preserve"> adolescentes mixto de 12 a 17 años y 11 meses.</w:t>
      </w: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15. OBJETIVO GENERAL, OBJETIVOS ESPECIFICOS, RESULTADOS, INDICADORES Y ACTIVIDADES </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7F6B88" w:rsidRDefault="007F6B88" w:rsidP="007F6B88">
      <w:pPr>
        <w:spacing w:after="0" w:line="360" w:lineRule="auto"/>
        <w:jc w:val="both"/>
        <w:rPr>
          <w:rFonts w:ascii="Arial" w:eastAsia="Times New Roman" w:hAnsi="Arial" w:cs="Arial"/>
          <w:color w:val="000000"/>
          <w:sz w:val="24"/>
          <w:szCs w:val="24"/>
          <w:lang w:val="es-ES" w:eastAsia="es-ES"/>
        </w:rPr>
      </w:pPr>
    </w:p>
    <w:p w:rsidR="007F6B88" w:rsidRDefault="007F6B88" w:rsidP="007F6B88">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7F6B88" w:rsidTr="007F6B88">
        <w:tc>
          <w:tcPr>
            <w:tcW w:w="1828"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Mínimo excluyente y Máximo</w:t>
            </w:r>
          </w:p>
        </w:tc>
      </w:tr>
      <w:tr w:rsidR="007F6B88" w:rsidTr="007F6B88">
        <w:trPr>
          <w:cantSplit/>
        </w:trPr>
        <w:tc>
          <w:tcPr>
            <w:tcW w:w="182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 General</w:t>
            </w:r>
          </w:p>
        </w:tc>
        <w:tc>
          <w:tcPr>
            <w:tcW w:w="148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center"/>
              <w:rPr>
                <w:rFonts w:ascii="Arial" w:eastAsia="Times New Roman" w:hAnsi="Arial" w:cs="Arial"/>
                <w:color w:val="000000"/>
                <w:sz w:val="24"/>
                <w:szCs w:val="24"/>
                <w:lang w:val="es-ES" w:eastAsia="es-ES"/>
              </w:rPr>
            </w:pPr>
          </w:p>
          <w:p w:rsidR="007F6B88" w:rsidRDefault="007F6B88">
            <w:pPr>
              <w:spacing w:after="0" w:line="360" w:lineRule="auto"/>
              <w:jc w:val="center"/>
              <w:rPr>
                <w:rFonts w:ascii="Arial" w:eastAsia="Times New Roman" w:hAnsi="Arial" w:cs="Arial"/>
                <w:color w:val="000000"/>
                <w:sz w:val="24"/>
                <w:szCs w:val="24"/>
                <w:lang w:val="es-ES" w:eastAsia="es-ES"/>
              </w:rPr>
            </w:pPr>
          </w:p>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10-15</w:t>
            </w:r>
          </w:p>
        </w:tc>
      </w:tr>
      <w:tr w:rsidR="007F6B88" w:rsidTr="007F6B88">
        <w:trPr>
          <w:cantSplit/>
        </w:trPr>
        <w:tc>
          <w:tcPr>
            <w:tcW w:w="182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Objetivos Esp.</w:t>
            </w:r>
          </w:p>
        </w:tc>
        <w:tc>
          <w:tcPr>
            <w:tcW w:w="148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r w:rsidR="007F6B88" w:rsidTr="007F6B88">
        <w:trPr>
          <w:cantSplit/>
        </w:trPr>
        <w:tc>
          <w:tcPr>
            <w:tcW w:w="182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r w:rsidR="007F6B88" w:rsidTr="007F6B88">
        <w:trPr>
          <w:cantSplit/>
        </w:trPr>
        <w:tc>
          <w:tcPr>
            <w:tcW w:w="182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r w:rsidR="007F6B88" w:rsidTr="007F6B88">
        <w:trPr>
          <w:cantSplit/>
        </w:trPr>
        <w:tc>
          <w:tcPr>
            <w:tcW w:w="182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bl>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16.  METODOLOGIA</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7F6B88" w:rsidRDefault="007F6B88" w:rsidP="007F6B88">
      <w:pPr>
        <w:autoSpaceDE w:val="0"/>
        <w:autoSpaceDN w:val="0"/>
        <w:adjustRightInd w:val="0"/>
        <w:rPr>
          <w:color w:val="000000"/>
          <w:lang w:eastAsia="es-UY"/>
        </w:rPr>
      </w:pPr>
      <w:r>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7F6B88" w:rsidTr="007F6B88">
        <w:tc>
          <w:tcPr>
            <w:tcW w:w="259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7F6B88" w:rsidTr="007F6B88">
        <w:trPr>
          <w:cantSplit/>
        </w:trPr>
        <w:tc>
          <w:tcPr>
            <w:tcW w:w="259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center"/>
              <w:rPr>
                <w:rFonts w:ascii="Arial" w:eastAsia="Times New Roman" w:hAnsi="Arial" w:cs="Arial"/>
                <w:color w:val="000000"/>
                <w:sz w:val="20"/>
                <w:szCs w:val="20"/>
                <w:lang w:val="es-ES" w:eastAsia="es-ES"/>
              </w:rPr>
            </w:pPr>
          </w:p>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17</w:t>
            </w:r>
          </w:p>
        </w:tc>
      </w:tr>
      <w:tr w:rsidR="007F6B88" w:rsidTr="007F6B88">
        <w:trPr>
          <w:cantSplit/>
        </w:trPr>
        <w:tc>
          <w:tcPr>
            <w:tcW w:w="259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r w:rsidR="007F6B88" w:rsidTr="007F6B88">
        <w:trPr>
          <w:cantSplit/>
        </w:trPr>
        <w:tc>
          <w:tcPr>
            <w:tcW w:w="259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r w:rsidR="007F6B88" w:rsidTr="007F6B88">
        <w:trPr>
          <w:cantSplit/>
        </w:trPr>
        <w:tc>
          <w:tcPr>
            <w:tcW w:w="259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bl>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17.  RECURSOS HUMANOS</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promoverá un trabajo de equipo en función de una propuesta de atención integral </w:t>
      </w:r>
      <w:r>
        <w:rPr>
          <w:rFonts w:ascii="Arial" w:eastAsia="Times New Roman" w:hAnsi="Arial" w:cs="Arial"/>
          <w:bCs/>
          <w:color w:val="000000"/>
          <w:sz w:val="24"/>
          <w:szCs w:val="24"/>
          <w:lang w:val="es-ES" w:eastAsia="ar-SA"/>
        </w:rPr>
        <w:t>de Tiempo Parcial Perfil Centro Juvenil</w:t>
      </w:r>
      <w:r>
        <w:rPr>
          <w:rFonts w:ascii="Arial" w:eastAsia="Times New Roman" w:hAnsi="Arial" w:cs="Arial"/>
          <w:color w:val="000000"/>
          <w:sz w:val="24"/>
          <w:szCs w:val="24"/>
          <w:lang w:val="es-ES" w:eastAsia="es-ES"/>
        </w:rPr>
        <w:t>.</w:t>
      </w:r>
    </w:p>
    <w:p w:rsidR="007F6B88" w:rsidRDefault="007F6B88" w:rsidP="007F6B88">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7F6B88" w:rsidTr="007F6B88">
        <w:tc>
          <w:tcPr>
            <w:tcW w:w="325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F6B88" w:rsidTr="007F6B88">
        <w:tc>
          <w:tcPr>
            <w:tcW w:w="325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center"/>
              <w:rPr>
                <w:rFonts w:ascii="Arial" w:eastAsia="Times New Roman" w:hAnsi="Arial" w:cs="Arial"/>
                <w:color w:val="000000"/>
                <w:sz w:val="24"/>
                <w:szCs w:val="24"/>
                <w:lang w:val="es-ES" w:eastAsia="es-ES"/>
              </w:rPr>
            </w:pPr>
          </w:p>
          <w:p w:rsidR="007F6B88" w:rsidRDefault="007F6B88">
            <w:pPr>
              <w:spacing w:after="0" w:line="360" w:lineRule="auto"/>
              <w:jc w:val="center"/>
              <w:rPr>
                <w:rFonts w:ascii="Arial" w:eastAsia="Times New Roman" w:hAnsi="Arial" w:cs="Arial"/>
                <w:color w:val="000000"/>
                <w:sz w:val="24"/>
                <w:szCs w:val="24"/>
                <w:lang w:val="es-ES" w:eastAsia="es-ES"/>
              </w:rPr>
            </w:pPr>
          </w:p>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7F6B88" w:rsidTr="007F6B88">
        <w:tc>
          <w:tcPr>
            <w:tcW w:w="325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r w:rsidR="007F6B88" w:rsidTr="007F6B88">
        <w:tc>
          <w:tcPr>
            <w:tcW w:w="325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r w:rsidR="007F6B88" w:rsidTr="007F6B88">
        <w:tc>
          <w:tcPr>
            <w:tcW w:w="325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bl>
    <w:p w:rsidR="007F6B88" w:rsidRDefault="007F6B88" w:rsidP="007F6B88">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lastRenderedPageBreak/>
        <w:t>* El Personal voluntario no se incluirá en el puntaje total, se tendrá en cuenta en la evaluación de la propuesta.</w:t>
      </w:r>
    </w:p>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18. RECURSOS MATERIALES</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7F6B88" w:rsidTr="007F6B88">
        <w:trPr>
          <w:trHeight w:val="373"/>
        </w:trPr>
        <w:tc>
          <w:tcPr>
            <w:tcW w:w="2649"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Mínimo no excluyente y Máximos</w:t>
            </w:r>
          </w:p>
        </w:tc>
      </w:tr>
      <w:tr w:rsidR="007F6B88" w:rsidTr="007F6B88">
        <w:trPr>
          <w:cantSplit/>
          <w:trHeight w:val="356"/>
        </w:trPr>
        <w:tc>
          <w:tcPr>
            <w:tcW w:w="2649" w:type="dxa"/>
            <w:tcBorders>
              <w:top w:val="single" w:sz="4" w:space="0" w:color="auto"/>
              <w:left w:val="single" w:sz="4" w:space="0" w:color="auto"/>
              <w:bottom w:val="nil"/>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4</w:t>
            </w:r>
          </w:p>
        </w:tc>
        <w:tc>
          <w:tcPr>
            <w:tcW w:w="1560" w:type="dxa"/>
            <w:vMerge w:val="restart"/>
            <w:tcBorders>
              <w:top w:val="single" w:sz="4" w:space="0" w:color="auto"/>
              <w:left w:val="single" w:sz="4" w:space="0" w:color="auto"/>
              <w:bottom w:val="nil"/>
              <w:right w:val="single" w:sz="4" w:space="0" w:color="auto"/>
            </w:tcBorders>
          </w:tcPr>
          <w:p w:rsidR="007F6B88" w:rsidRDefault="007F6B88">
            <w:pPr>
              <w:spacing w:after="0" w:line="360" w:lineRule="auto"/>
              <w:jc w:val="center"/>
              <w:rPr>
                <w:rFonts w:ascii="Arial" w:eastAsia="Times New Roman" w:hAnsi="Arial" w:cs="Arial"/>
                <w:color w:val="000000"/>
                <w:sz w:val="24"/>
                <w:szCs w:val="24"/>
                <w:lang w:val="es-ES" w:eastAsia="es-ES"/>
              </w:rPr>
            </w:pPr>
          </w:p>
          <w:p w:rsidR="007F6B88" w:rsidRDefault="007F6B88">
            <w:pPr>
              <w:spacing w:after="0" w:line="360" w:lineRule="auto"/>
              <w:jc w:val="center"/>
              <w:rPr>
                <w:rFonts w:ascii="Arial" w:eastAsia="Times New Roman" w:hAnsi="Arial" w:cs="Arial"/>
                <w:color w:val="000000"/>
                <w:sz w:val="24"/>
                <w:szCs w:val="24"/>
                <w:lang w:val="es-ES" w:eastAsia="es-ES"/>
              </w:rPr>
            </w:pPr>
          </w:p>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11</w:t>
            </w:r>
          </w:p>
          <w:p w:rsidR="007F6B88" w:rsidRDefault="007F6B88">
            <w:pPr>
              <w:spacing w:after="0" w:line="360" w:lineRule="auto"/>
              <w:jc w:val="center"/>
              <w:rPr>
                <w:rFonts w:ascii="Arial" w:eastAsia="Times New Roman" w:hAnsi="Arial" w:cs="Arial"/>
                <w:color w:val="000000"/>
                <w:sz w:val="24"/>
                <w:szCs w:val="24"/>
                <w:lang w:val="es-ES" w:eastAsia="es-ES"/>
              </w:rPr>
            </w:pPr>
          </w:p>
        </w:tc>
      </w:tr>
      <w:tr w:rsidR="007F6B88" w:rsidTr="007F6B88">
        <w:trPr>
          <w:cantSplit/>
          <w:trHeight w:val="356"/>
        </w:trPr>
        <w:tc>
          <w:tcPr>
            <w:tcW w:w="2649" w:type="dxa"/>
            <w:tcBorders>
              <w:top w:val="nil"/>
              <w:left w:val="single" w:sz="4" w:space="0" w:color="auto"/>
              <w:bottom w:val="nil"/>
              <w:right w:val="single" w:sz="4" w:space="0" w:color="auto"/>
            </w:tcBorders>
          </w:tcPr>
          <w:p w:rsidR="007F6B88" w:rsidRDefault="007F6B88">
            <w:pPr>
              <w:spacing w:after="0" w:line="360" w:lineRule="auto"/>
              <w:jc w:val="center"/>
              <w:rPr>
                <w:rFonts w:ascii="Arial" w:eastAsia="Times New Roman" w:hAnsi="Arial" w:cs="Arial"/>
                <w:color w:val="000000"/>
                <w:sz w:val="24"/>
                <w:szCs w:val="24"/>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560" w:type="dxa"/>
            <w:vMerge/>
            <w:tcBorders>
              <w:top w:val="single" w:sz="4" w:space="0" w:color="auto"/>
              <w:left w:val="single" w:sz="4" w:space="0" w:color="auto"/>
              <w:bottom w:val="nil"/>
              <w:right w:val="single" w:sz="4" w:space="0" w:color="auto"/>
            </w:tcBorders>
            <w:vAlign w:val="center"/>
            <w:hideMark/>
          </w:tcPr>
          <w:p w:rsidR="007F6B88" w:rsidRDefault="007F6B88">
            <w:pPr>
              <w:spacing w:after="0"/>
              <w:rPr>
                <w:rFonts w:ascii="Arial" w:eastAsia="Times New Roman" w:hAnsi="Arial" w:cs="Arial"/>
                <w:color w:val="000000"/>
                <w:sz w:val="24"/>
                <w:szCs w:val="24"/>
                <w:lang w:val="es-ES" w:eastAsia="es-ES"/>
              </w:rPr>
            </w:pPr>
          </w:p>
        </w:tc>
      </w:tr>
      <w:tr w:rsidR="007F6B88" w:rsidTr="007F6B88">
        <w:trPr>
          <w:cantSplit/>
          <w:trHeight w:val="356"/>
        </w:trPr>
        <w:tc>
          <w:tcPr>
            <w:tcW w:w="2649" w:type="dxa"/>
            <w:tcBorders>
              <w:top w:val="nil"/>
              <w:left w:val="single" w:sz="4" w:space="0" w:color="auto"/>
              <w:bottom w:val="single" w:sz="4" w:space="0" w:color="auto"/>
              <w:right w:val="single" w:sz="4" w:space="0" w:color="auto"/>
            </w:tcBorders>
          </w:tcPr>
          <w:p w:rsidR="007F6B88" w:rsidRDefault="007F6B88">
            <w:pPr>
              <w:spacing w:after="0" w:line="360" w:lineRule="auto"/>
              <w:jc w:val="center"/>
              <w:rPr>
                <w:rFonts w:ascii="Arial" w:eastAsia="Times New Roman" w:hAnsi="Arial" w:cs="Arial"/>
                <w:color w:val="000000"/>
                <w:sz w:val="24"/>
                <w:szCs w:val="24"/>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560" w:type="dxa"/>
            <w:vMerge/>
            <w:tcBorders>
              <w:top w:val="single" w:sz="4" w:space="0" w:color="auto"/>
              <w:left w:val="single" w:sz="4" w:space="0" w:color="auto"/>
              <w:bottom w:val="nil"/>
              <w:right w:val="single" w:sz="4" w:space="0" w:color="auto"/>
            </w:tcBorders>
            <w:vAlign w:val="center"/>
            <w:hideMark/>
          </w:tcPr>
          <w:p w:rsidR="007F6B88" w:rsidRDefault="007F6B88">
            <w:pPr>
              <w:spacing w:after="0"/>
              <w:rPr>
                <w:rFonts w:ascii="Arial" w:eastAsia="Times New Roman" w:hAnsi="Arial" w:cs="Arial"/>
                <w:color w:val="000000"/>
                <w:sz w:val="24"/>
                <w:szCs w:val="24"/>
                <w:lang w:val="es-ES" w:eastAsia="es-ES"/>
              </w:rPr>
            </w:pPr>
          </w:p>
        </w:tc>
      </w:tr>
      <w:tr w:rsidR="007F6B88" w:rsidTr="007F6B88">
        <w:trPr>
          <w:cantSplit/>
          <w:trHeight w:val="356"/>
        </w:trPr>
        <w:tc>
          <w:tcPr>
            <w:tcW w:w="2649" w:type="dxa"/>
            <w:tcBorders>
              <w:top w:val="single" w:sz="4" w:space="0" w:color="auto"/>
              <w:left w:val="single" w:sz="4" w:space="0" w:color="auto"/>
              <w:bottom w:val="nil"/>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560" w:type="dxa"/>
            <w:tcBorders>
              <w:top w:val="nil"/>
              <w:left w:val="single" w:sz="4" w:space="0" w:color="auto"/>
              <w:bottom w:val="nil"/>
              <w:right w:val="single" w:sz="4" w:space="0" w:color="auto"/>
            </w:tcBorders>
          </w:tcPr>
          <w:p w:rsidR="007F6B88" w:rsidRDefault="007F6B88">
            <w:pPr>
              <w:spacing w:after="0" w:line="360" w:lineRule="auto"/>
              <w:jc w:val="both"/>
              <w:rPr>
                <w:rFonts w:ascii="Arial" w:eastAsia="Times New Roman" w:hAnsi="Arial" w:cs="Arial"/>
                <w:color w:val="000000"/>
                <w:sz w:val="24"/>
                <w:szCs w:val="24"/>
                <w:lang w:val="es-ES" w:eastAsia="es-ES"/>
              </w:rPr>
            </w:pPr>
          </w:p>
        </w:tc>
      </w:tr>
      <w:tr w:rsidR="007F6B88" w:rsidTr="007F6B88">
        <w:trPr>
          <w:cantSplit/>
          <w:trHeight w:val="356"/>
        </w:trPr>
        <w:tc>
          <w:tcPr>
            <w:tcW w:w="2649" w:type="dxa"/>
            <w:tcBorders>
              <w:top w:val="nil"/>
              <w:left w:val="single" w:sz="4" w:space="0" w:color="auto"/>
              <w:bottom w:val="single" w:sz="4" w:space="0" w:color="auto"/>
              <w:right w:val="single" w:sz="4" w:space="0" w:color="auto"/>
            </w:tcBorders>
          </w:tcPr>
          <w:p w:rsidR="007F6B88" w:rsidRDefault="007F6B88">
            <w:pPr>
              <w:spacing w:after="0" w:line="360"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560" w:type="dxa"/>
            <w:tcBorders>
              <w:top w:val="nil"/>
              <w:left w:val="single" w:sz="4" w:space="0" w:color="auto"/>
              <w:bottom w:val="nil"/>
              <w:right w:val="single" w:sz="4" w:space="0" w:color="auto"/>
            </w:tcBorders>
          </w:tcPr>
          <w:p w:rsidR="007F6B88" w:rsidRDefault="007F6B88">
            <w:pPr>
              <w:spacing w:after="0" w:line="360" w:lineRule="auto"/>
              <w:jc w:val="both"/>
              <w:rPr>
                <w:rFonts w:ascii="Arial" w:eastAsia="Times New Roman" w:hAnsi="Arial" w:cs="Arial"/>
                <w:color w:val="000000"/>
                <w:sz w:val="24"/>
                <w:szCs w:val="24"/>
                <w:lang w:val="es-ES" w:eastAsia="es-ES"/>
              </w:rPr>
            </w:pPr>
          </w:p>
        </w:tc>
      </w:tr>
      <w:tr w:rsidR="007F6B88" w:rsidTr="007F6B88">
        <w:trPr>
          <w:cantSplit/>
          <w:trHeight w:val="824"/>
        </w:trPr>
        <w:tc>
          <w:tcPr>
            <w:tcW w:w="2649" w:type="dxa"/>
            <w:tcBorders>
              <w:top w:val="single" w:sz="4" w:space="0" w:color="auto"/>
              <w:left w:val="single" w:sz="4" w:space="0" w:color="auto"/>
              <w:bottom w:val="nil"/>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560" w:type="dxa"/>
            <w:tcBorders>
              <w:top w:val="nil"/>
              <w:left w:val="single" w:sz="4" w:space="0" w:color="auto"/>
              <w:bottom w:val="nil"/>
              <w:right w:val="single" w:sz="4" w:space="0" w:color="auto"/>
            </w:tcBorders>
          </w:tcPr>
          <w:p w:rsidR="007F6B88" w:rsidRDefault="007F6B88">
            <w:pPr>
              <w:spacing w:after="0" w:line="360" w:lineRule="auto"/>
              <w:jc w:val="both"/>
              <w:rPr>
                <w:rFonts w:ascii="Arial" w:eastAsia="Times New Roman" w:hAnsi="Arial" w:cs="Arial"/>
                <w:color w:val="000000"/>
                <w:sz w:val="24"/>
                <w:szCs w:val="24"/>
                <w:lang w:val="es-ES" w:eastAsia="es-ES"/>
              </w:rPr>
            </w:pPr>
          </w:p>
        </w:tc>
      </w:tr>
      <w:tr w:rsidR="007F6B88" w:rsidTr="007F6B88">
        <w:trPr>
          <w:cantSplit/>
          <w:trHeight w:val="356"/>
        </w:trPr>
        <w:tc>
          <w:tcPr>
            <w:tcW w:w="2649" w:type="dxa"/>
            <w:tcBorders>
              <w:top w:val="nil"/>
              <w:left w:val="single" w:sz="4" w:space="0" w:color="auto"/>
              <w:bottom w:val="single" w:sz="4" w:space="0" w:color="auto"/>
              <w:right w:val="single" w:sz="4" w:space="0" w:color="auto"/>
            </w:tcBorders>
          </w:tcPr>
          <w:p w:rsidR="007F6B88" w:rsidRDefault="007F6B88">
            <w:pPr>
              <w:spacing w:after="0" w:line="360" w:lineRule="auto"/>
              <w:rPr>
                <w:rFonts w:ascii="Arial" w:eastAsia="Times New Roman" w:hAnsi="Arial" w:cs="Arial"/>
                <w:color w:val="000000"/>
                <w:sz w:val="24"/>
                <w:szCs w:val="24"/>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560" w:type="dxa"/>
            <w:tcBorders>
              <w:top w:val="nil"/>
              <w:left w:val="single" w:sz="4" w:space="0" w:color="auto"/>
              <w:bottom w:val="single" w:sz="4" w:space="0" w:color="auto"/>
              <w:right w:val="single" w:sz="4" w:space="0" w:color="auto"/>
            </w:tcBorders>
          </w:tcPr>
          <w:p w:rsidR="007F6B88" w:rsidRDefault="007F6B88">
            <w:pPr>
              <w:spacing w:after="0" w:line="360" w:lineRule="auto"/>
              <w:jc w:val="both"/>
              <w:rPr>
                <w:rFonts w:ascii="Arial" w:eastAsia="Times New Roman" w:hAnsi="Arial" w:cs="Arial"/>
                <w:color w:val="000000"/>
                <w:sz w:val="24"/>
                <w:szCs w:val="24"/>
                <w:lang w:val="es-ES" w:eastAsia="es-ES"/>
              </w:rPr>
            </w:pPr>
          </w:p>
        </w:tc>
      </w:tr>
    </w:tbl>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19. SITUACION ECONOMICA FINANCIERA</w:t>
      </w:r>
    </w:p>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19.1. Situación patrimonial de la OSC</w:t>
      </w:r>
    </w:p>
    <w:p w:rsidR="007F6B88" w:rsidRDefault="007F6B88" w:rsidP="007F6B88">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 la situación patrimonial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xml:space="preserve"> según la pauta adjuntada al formato de proyecto.</w:t>
      </w:r>
    </w:p>
    <w:tbl>
      <w:tblPr>
        <w:tblW w:w="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10"/>
        <w:gridCol w:w="1276"/>
        <w:gridCol w:w="1702"/>
      </w:tblGrid>
      <w:tr w:rsidR="007F6B88" w:rsidTr="007F6B88">
        <w:trPr>
          <w:cantSplit/>
        </w:trPr>
        <w:tc>
          <w:tcPr>
            <w:tcW w:w="3010" w:type="dxa"/>
            <w:tcBorders>
              <w:top w:val="single" w:sz="4" w:space="0" w:color="auto"/>
              <w:left w:val="single" w:sz="4" w:space="0" w:color="auto"/>
              <w:bottom w:val="single" w:sz="4" w:space="0" w:color="auto"/>
              <w:right w:val="single" w:sz="4" w:space="0" w:color="auto"/>
            </w:tcBorders>
          </w:tcPr>
          <w:p w:rsidR="007F6B88" w:rsidRDefault="007F6B88">
            <w:pPr>
              <w:spacing w:after="0" w:line="360" w:lineRule="auto"/>
              <w:jc w:val="both"/>
              <w:rPr>
                <w:rFonts w:ascii="Arial" w:eastAsia="Times New Roman" w:hAnsi="Arial" w:cs="Arial"/>
                <w:color w:val="000000"/>
                <w:sz w:val="24"/>
                <w:szCs w:val="24"/>
                <w:lang w:val="es-ES" w:eastAsia="es-ES"/>
              </w:rPr>
            </w:pPr>
          </w:p>
        </w:tc>
        <w:tc>
          <w:tcPr>
            <w:tcW w:w="127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702"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7F6B88" w:rsidTr="007F6B88">
        <w:trPr>
          <w:cantSplit/>
        </w:trPr>
        <w:tc>
          <w:tcPr>
            <w:tcW w:w="301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Posee bienes necesarios</w:t>
            </w:r>
          </w:p>
          <w:p w:rsidR="007F6B88" w:rsidRDefault="007F6B88">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para gestión del proyecto</w:t>
            </w:r>
          </w:p>
        </w:tc>
        <w:tc>
          <w:tcPr>
            <w:tcW w:w="127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702" w:type="dxa"/>
            <w:vMerge w:val="restart"/>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7F6B88" w:rsidTr="007F6B88">
        <w:trPr>
          <w:cantSplit/>
        </w:trPr>
        <w:tc>
          <w:tcPr>
            <w:tcW w:w="3010"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 posee</w:t>
            </w:r>
          </w:p>
        </w:tc>
        <w:tc>
          <w:tcPr>
            <w:tcW w:w="1276" w:type="dxa"/>
            <w:tcBorders>
              <w:top w:val="single" w:sz="4" w:space="0" w:color="auto"/>
              <w:left w:val="single" w:sz="4" w:space="0" w:color="auto"/>
              <w:bottom w:val="single" w:sz="4" w:space="0" w:color="auto"/>
              <w:right w:val="single" w:sz="4" w:space="0" w:color="auto"/>
            </w:tcBorders>
            <w:hideMark/>
          </w:tcPr>
          <w:p w:rsidR="007F6B88" w:rsidRDefault="007F6B88">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F6B88" w:rsidRDefault="007F6B88">
            <w:pPr>
              <w:spacing w:after="0"/>
              <w:rPr>
                <w:rFonts w:ascii="Arial" w:eastAsia="Times New Roman" w:hAnsi="Arial" w:cs="Arial"/>
                <w:color w:val="000000"/>
                <w:sz w:val="20"/>
                <w:szCs w:val="20"/>
                <w:lang w:val="es-ES" w:eastAsia="es-ES"/>
              </w:rPr>
            </w:pPr>
          </w:p>
        </w:tc>
      </w:tr>
    </w:tbl>
    <w:p w:rsidR="007F6B88" w:rsidRDefault="007F6B88" w:rsidP="007F6B88">
      <w:pPr>
        <w:spacing w:after="0" w:line="360" w:lineRule="auto"/>
        <w:jc w:val="both"/>
        <w:rPr>
          <w:rFonts w:ascii="Arial" w:eastAsia="Times New Roman" w:hAnsi="Arial" w:cs="Arial"/>
          <w:color w:val="000000"/>
          <w:sz w:val="24"/>
          <w:szCs w:val="24"/>
          <w:lang w:val="es-ES" w:eastAsia="es-ES"/>
        </w:rPr>
      </w:pPr>
    </w:p>
    <w:p w:rsidR="007F6B88" w:rsidRDefault="007F6B88" w:rsidP="007F6B88">
      <w:pPr>
        <w:spacing w:after="0" w:line="360" w:lineRule="auto"/>
        <w:jc w:val="both"/>
        <w:rPr>
          <w:rFonts w:ascii="Arial" w:eastAsia="Times New Roman" w:hAnsi="Arial" w:cs="Arial"/>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19.2. Presupuesto</w:t>
      </w:r>
    </w:p>
    <w:p w:rsidR="007F6B88" w:rsidRDefault="007F6B88" w:rsidP="007F6B88">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Cs/>
          <w:color w:val="000000"/>
          <w:sz w:val="24"/>
          <w:szCs w:val="24"/>
          <w:lang w:val="es-ES" w:eastAsia="es-ES"/>
        </w:rPr>
        <w:lastRenderedPageBreak/>
        <w:t xml:space="preserve"> </w:t>
      </w:r>
      <w:r>
        <w:rPr>
          <w:rFonts w:ascii="Arial" w:eastAsia="Times New Roman" w:hAnsi="Arial" w:cs="Arial"/>
          <w:b/>
          <w:color w:val="000000"/>
          <w:sz w:val="24"/>
          <w:szCs w:val="24"/>
          <w:lang w:val="es-ES" w:eastAsia="es-ES"/>
        </w:rPr>
        <w:t xml:space="preserve">                                                </w:t>
      </w: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Puntaje Total Asignado__________ puntos</w:t>
      </w:r>
    </w:p>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MINIMO: 62 PUNTOS</w:t>
      </w:r>
    </w:p>
    <w:p w:rsidR="007F6B88" w:rsidRDefault="007F6B88" w:rsidP="007F6B88">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MÁXIMO: 89 PUNTOS</w:t>
      </w:r>
    </w:p>
    <w:p w:rsidR="007F6B88" w:rsidRDefault="007F6B88" w:rsidP="007F6B88">
      <w:pPr>
        <w:spacing w:line="240" w:lineRule="auto"/>
        <w:rPr>
          <w:rFonts w:ascii="Arial" w:hAnsi="Arial" w:cs="Arial"/>
        </w:rPr>
      </w:pPr>
    </w:p>
    <w:p w:rsidR="007F6B88" w:rsidRDefault="007F6B88" w:rsidP="007F6B88">
      <w:pPr>
        <w:spacing w:line="240" w:lineRule="auto"/>
        <w:jc w:val="both"/>
        <w:rPr>
          <w:rFonts w:ascii="Arial" w:hAnsi="Arial" w:cs="Arial"/>
        </w:rPr>
      </w:pPr>
    </w:p>
    <w:p w:rsidR="007F6B88" w:rsidRDefault="007F6B88" w:rsidP="007F6B88"/>
    <w:p w:rsidR="007F6B88" w:rsidRDefault="007F6B88" w:rsidP="007F6B88"/>
    <w:p w:rsidR="007F6B88" w:rsidRDefault="007F6B88" w:rsidP="007F6B88"/>
    <w:p w:rsidR="007F6B88" w:rsidRDefault="007F6B88" w:rsidP="007F6B88"/>
    <w:p w:rsidR="006627CE" w:rsidRDefault="006627CE"/>
    <w:sectPr w:rsidR="006627C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C6B" w:rsidRDefault="00367C6B" w:rsidP="007F6B88">
      <w:pPr>
        <w:spacing w:after="0" w:line="240" w:lineRule="auto"/>
      </w:pPr>
      <w:r>
        <w:separator/>
      </w:r>
    </w:p>
  </w:endnote>
  <w:endnote w:type="continuationSeparator" w:id="0">
    <w:p w:rsidR="00367C6B" w:rsidRDefault="00367C6B" w:rsidP="007F6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otham Rounded Light">
    <w:panose1 w:val="00000000000000000000"/>
    <w:charset w:val="00"/>
    <w:family w:val="modern"/>
    <w:notTrueType/>
    <w:pitch w:val="variable"/>
    <w:sig w:usb0="A00000FF" w:usb1="4000004A" w:usb2="00000000" w:usb3="00000000" w:csb0="0000000B" w:csb1="00000000"/>
  </w:font>
  <w:font w:name="Gotham Rounded Book">
    <w:panose1 w:val="00000000000000000000"/>
    <w:charset w:val="00"/>
    <w:family w:val="modern"/>
    <w:notTrueType/>
    <w:pitch w:val="variable"/>
    <w:sig w:usb0="A00000FF" w:usb1="4000004A" w:usb2="00000000" w:usb3="00000000" w:csb0="0000000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C6B" w:rsidRDefault="00367C6B" w:rsidP="007F6B88">
      <w:pPr>
        <w:spacing w:after="0" w:line="240" w:lineRule="auto"/>
      </w:pPr>
      <w:r>
        <w:separator/>
      </w:r>
    </w:p>
  </w:footnote>
  <w:footnote w:type="continuationSeparator" w:id="0">
    <w:p w:rsidR="00367C6B" w:rsidRDefault="00367C6B" w:rsidP="007F6B88">
      <w:pPr>
        <w:spacing w:after="0" w:line="240" w:lineRule="auto"/>
      </w:pPr>
      <w:r>
        <w:continuationSeparator/>
      </w:r>
    </w:p>
  </w:footnote>
  <w:footnote w:id="1">
    <w:p w:rsidR="007F6B88" w:rsidRDefault="007F6B88" w:rsidP="007F6B88">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B88"/>
    <w:rsid w:val="00013EA7"/>
    <w:rsid w:val="00367C6B"/>
    <w:rsid w:val="006627CE"/>
    <w:rsid w:val="007F6B88"/>
    <w:rsid w:val="008A5DFC"/>
    <w:rsid w:val="00AE405F"/>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C850432-6857-4EBB-B659-C005AB692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B8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F6B88"/>
    <w:rPr>
      <w:color w:val="0563C1" w:themeColor="hyperlink"/>
      <w:u w:val="single"/>
    </w:rPr>
  </w:style>
  <w:style w:type="paragraph" w:styleId="Textonotapie">
    <w:name w:val="footnote text"/>
    <w:basedOn w:val="Normal"/>
    <w:link w:val="TextonotapieCar"/>
    <w:semiHidden/>
    <w:unhideWhenUsed/>
    <w:rsid w:val="007F6B88"/>
    <w:pPr>
      <w:spacing w:after="0" w:line="240" w:lineRule="auto"/>
    </w:pPr>
    <w:rPr>
      <w:sz w:val="20"/>
      <w:szCs w:val="20"/>
    </w:rPr>
  </w:style>
  <w:style w:type="character" w:customStyle="1" w:styleId="TextonotapieCar">
    <w:name w:val="Texto nota pie Car"/>
    <w:basedOn w:val="Fuentedeprrafopredeter"/>
    <w:link w:val="Textonotapie"/>
    <w:semiHidden/>
    <w:rsid w:val="007F6B88"/>
    <w:rPr>
      <w:sz w:val="20"/>
      <w:szCs w:val="20"/>
    </w:rPr>
  </w:style>
  <w:style w:type="paragraph" w:styleId="Textoindependiente">
    <w:name w:val="Body Text"/>
    <w:basedOn w:val="Normal"/>
    <w:link w:val="TextoindependienteCar"/>
    <w:semiHidden/>
    <w:unhideWhenUsed/>
    <w:rsid w:val="007F6B88"/>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7F6B88"/>
    <w:rPr>
      <w:rFonts w:ascii="Times New Roman" w:eastAsia="Times New Roman" w:hAnsi="Times New Roman" w:cs="Times New Roman"/>
      <w:b/>
      <w:sz w:val="24"/>
      <w:szCs w:val="20"/>
      <w:lang w:val="es-ES" w:eastAsia="es-ES"/>
    </w:rPr>
  </w:style>
  <w:style w:type="character" w:styleId="Refdenotaalpie">
    <w:name w:val="footnote reference"/>
    <w:basedOn w:val="Fuentedeprrafopredeter"/>
    <w:semiHidden/>
    <w:unhideWhenUsed/>
    <w:rsid w:val="007F6B88"/>
    <w:rPr>
      <w:vertAlign w:val="superscript"/>
    </w:rPr>
  </w:style>
  <w:style w:type="table" w:styleId="Tablaconcuadrcula">
    <w:name w:val="Table Grid"/>
    <w:basedOn w:val="Tablanormal"/>
    <w:uiPriority w:val="39"/>
    <w:rsid w:val="007F6B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013EA7"/>
    <w:pPr>
      <w:spacing w:after="120"/>
    </w:pPr>
    <w:rPr>
      <w:sz w:val="16"/>
      <w:szCs w:val="16"/>
    </w:rPr>
  </w:style>
  <w:style w:type="character" w:customStyle="1" w:styleId="Textoindependiente3Car">
    <w:name w:val="Texto independiente 3 Car"/>
    <w:basedOn w:val="Fuentedeprrafopredeter"/>
    <w:link w:val="Textoindependiente3"/>
    <w:uiPriority w:val="99"/>
    <w:rsid w:val="00013EA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65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conveniosanjose@inau.gub.uy" TargetMode="External"/><Relationship Id="rId4" Type="http://schemas.openxmlformats.org/officeDocument/2006/relationships/webSettings" Target="webSettings.xml"/><Relationship Id="rId9" Type="http://schemas.openxmlformats.org/officeDocument/2006/relationships/hyperlink" Target="mailto:programaadolescencia@inau.gub.u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4540</Words>
  <Characters>24974</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Direccion</cp:lastModifiedBy>
  <cp:revision>2</cp:revision>
  <dcterms:created xsi:type="dcterms:W3CDTF">2022-07-05T14:13:00Z</dcterms:created>
  <dcterms:modified xsi:type="dcterms:W3CDTF">2022-07-05T14:13:00Z</dcterms:modified>
</cp:coreProperties>
</file>