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E275DE" w:rsidRPr="009325E5" w:rsidRDefault="00D51166" w:rsidP="00E275DE">
          <w:pPr>
            <w:jc w:val="right"/>
            <w:rPr>
              <w:rFonts w:ascii="Arial" w:eastAsia="Times New Roman" w:hAnsi="Arial" w:cs="Arial"/>
              <w:b/>
              <w:sz w:val="24"/>
              <w:szCs w:val="24"/>
              <w:lang w:val="es-ES" w:eastAsia="es-ES"/>
            </w:rPr>
          </w:pPr>
          <w:sdt>
            <w:sdtPr>
              <w:rPr>
                <w:rFonts w:ascii="Arial" w:hAnsi="Arial" w:cs="Arial"/>
                <w:b/>
                <w:caps/>
                <w:sz w:val="40"/>
                <w:szCs w:val="40"/>
              </w:rPr>
              <w:alias w:val="EtqNombre"/>
              <w:id w:val="2346391"/>
              <w:showingPlcHdr/>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E275DE">
                <w:rPr>
                  <w:rFonts w:ascii="Arial" w:hAnsi="Arial" w:cs="Arial"/>
                  <w:b/>
                  <w:caps/>
                  <w:sz w:val="40"/>
                  <w:szCs w:val="40"/>
                </w:rPr>
                <w:t xml:space="preserve">     </w:t>
              </w:r>
            </w:sdtContent>
          </w:sdt>
        </w:p>
      </w:sdtContent>
    </w:sdt>
    <w:sdt>
      <w:sdtPr>
        <w:id w:val="1651644900"/>
        <w:docPartObj>
          <w:docPartGallery w:val="Cover Pages"/>
          <w:docPartUnique/>
        </w:docPartObj>
      </w:sdtPr>
      <w:sdtEndPr/>
      <w:sdtContent>
        <w:p w:rsidR="00E275DE" w:rsidRPr="001957AB" w:rsidRDefault="00D51166" w:rsidP="00E275DE">
          <w:pPr>
            <w:jc w:val="right"/>
            <w:rPr>
              <w:rFonts w:ascii="Arial" w:hAnsi="Arial" w:cs="Arial"/>
              <w:b/>
              <w:caps/>
              <w:sz w:val="40"/>
              <w:szCs w:val="40"/>
            </w:rPr>
          </w:pPr>
          <w:sdt>
            <w:sdtPr>
              <w:rPr>
                <w:rFonts w:ascii="Arial" w:hAnsi="Arial" w:cs="Arial"/>
                <w:b/>
                <w:caps/>
                <w:sz w:val="40"/>
                <w:szCs w:val="40"/>
              </w:rPr>
              <w:alias w:val="EtqNombre"/>
              <w:id w:val="-1824426007"/>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E275DE" w:rsidRPr="001957AB">
                <w:rPr>
                  <w:rFonts w:ascii="Arial" w:hAnsi="Arial" w:cs="Arial"/>
                  <w:b/>
                  <w:caps/>
                  <w:sz w:val="40"/>
                  <w:szCs w:val="40"/>
                </w:rPr>
                <w:t>FO-INAU-OR-0005-1</w:t>
              </w:r>
            </w:sdtContent>
          </w:sdt>
        </w:p>
        <w:p w:rsidR="00E275DE" w:rsidRPr="001957AB" w:rsidRDefault="00E275DE" w:rsidP="00E275DE">
          <w:pPr>
            <w:jc w:val="right"/>
            <w:rPr>
              <w:rFonts w:ascii="Arial" w:hAnsi="Arial" w:cs="Arial"/>
              <w:b/>
              <w:caps/>
              <w:sz w:val="40"/>
              <w:szCs w:val="40"/>
            </w:rPr>
          </w:pPr>
        </w:p>
        <w:p w:rsidR="00E275DE" w:rsidRPr="001957AB" w:rsidRDefault="00E275DE" w:rsidP="00E275DE">
          <w:pPr>
            <w:jc w:val="right"/>
            <w:rPr>
              <w:rFonts w:ascii="Arial" w:hAnsi="Arial" w:cs="Arial"/>
              <w:b/>
              <w:caps/>
              <w:sz w:val="40"/>
              <w:szCs w:val="40"/>
            </w:rPr>
          </w:pPr>
        </w:p>
        <w:p w:rsidR="00E275DE" w:rsidRPr="001957AB" w:rsidRDefault="00E275DE" w:rsidP="00E275DE">
          <w:pPr>
            <w:jc w:val="right"/>
            <w:rPr>
              <w:rFonts w:ascii="Arial" w:hAnsi="Arial" w:cs="Arial"/>
              <w:b/>
              <w:caps/>
              <w:sz w:val="40"/>
              <w:szCs w:val="40"/>
            </w:rPr>
          </w:pPr>
        </w:p>
        <w:p w:rsidR="00E275DE" w:rsidRPr="001957AB" w:rsidRDefault="00E275DE" w:rsidP="00E275DE">
          <w:pPr>
            <w:jc w:val="right"/>
            <w:rPr>
              <w:rFonts w:ascii="Arial" w:hAnsi="Arial" w:cs="Arial"/>
              <w:b/>
              <w:caps/>
              <w:sz w:val="40"/>
              <w:szCs w:val="40"/>
            </w:rPr>
          </w:pPr>
        </w:p>
        <w:p w:rsidR="00E275DE" w:rsidRPr="001957AB" w:rsidRDefault="00E275DE" w:rsidP="00E275DE">
          <w:pPr>
            <w:spacing w:line="360" w:lineRule="auto"/>
            <w:jc w:val="right"/>
            <w:rPr>
              <w:rFonts w:ascii="Arial" w:hAnsi="Arial" w:cs="Arial"/>
              <w:b/>
              <w:caps/>
              <w:sz w:val="40"/>
              <w:szCs w:val="40"/>
            </w:rPr>
          </w:pPr>
        </w:p>
        <w:p w:rsidR="00E275DE" w:rsidRPr="001957AB" w:rsidRDefault="00E275DE" w:rsidP="00E275DE">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E275DE" w:rsidRPr="001957AB" w:rsidRDefault="00E275DE" w:rsidP="00E275DE">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E275DE" w:rsidRPr="001957AB" w:rsidRDefault="00E275DE" w:rsidP="00E275DE">
          <w:pPr>
            <w:spacing w:line="360" w:lineRule="auto"/>
            <w:jc w:val="right"/>
            <w:rPr>
              <w:b/>
              <w:caps/>
              <w:sz w:val="40"/>
              <w:szCs w:val="40"/>
            </w:rPr>
          </w:pPr>
        </w:p>
        <w:p w:rsidR="00E275DE" w:rsidRPr="001957AB" w:rsidRDefault="00E275DE" w:rsidP="00E275DE">
          <w:pPr>
            <w:spacing w:before="600" w:line="360" w:lineRule="auto"/>
            <w:jc w:val="center"/>
            <w:rPr>
              <w:b/>
              <w:caps/>
              <w:sz w:val="48"/>
              <w:szCs w:val="48"/>
            </w:rPr>
          </w:pPr>
        </w:p>
        <w:p w:rsidR="00E275DE" w:rsidRPr="001957AB" w:rsidRDefault="00E275DE" w:rsidP="00E275DE"/>
        <w:p w:rsidR="00E275DE" w:rsidRPr="001957AB" w:rsidRDefault="00E275DE" w:rsidP="00E275DE"/>
        <w:p w:rsidR="00E275DE" w:rsidRPr="001957AB" w:rsidRDefault="00E275DE" w:rsidP="00E275DE">
          <w:pPr>
            <w:tabs>
              <w:tab w:val="center" w:pos="4535"/>
              <w:tab w:val="left" w:pos="7395"/>
            </w:tabs>
          </w:pPr>
          <w:r w:rsidRPr="001957AB">
            <w:rPr>
              <w:b/>
              <w:caps/>
              <w:sz w:val="48"/>
              <w:szCs w:val="48"/>
            </w:rPr>
            <w:tab/>
          </w:r>
        </w:p>
        <w:p w:rsidR="00E275DE" w:rsidRPr="001957AB" w:rsidRDefault="00E275DE" w:rsidP="00E275DE"/>
        <w:p w:rsidR="00E275DE" w:rsidRPr="001957AB" w:rsidRDefault="00E275DE" w:rsidP="00E275DE"/>
        <w:p w:rsidR="00E275DE" w:rsidRPr="001957AB" w:rsidRDefault="00D51166" w:rsidP="00E275DE"/>
      </w:sdtContent>
    </w:sdt>
    <w:p w:rsidR="00E275DE" w:rsidRPr="001957AB" w:rsidRDefault="00E275DE" w:rsidP="00E275DE">
      <w:r w:rsidRPr="001957AB">
        <w:br w:type="page"/>
      </w:r>
    </w:p>
    <w:p w:rsidR="00E275DE" w:rsidRPr="001957AB" w:rsidRDefault="00E275DE" w:rsidP="00E275DE">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E275DE" w:rsidRPr="001957AB" w:rsidRDefault="00E275DE" w:rsidP="00E275DE">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El INAU, a través de sus </w:t>
      </w:r>
      <w:r w:rsidR="00C04E5D">
        <w:rPr>
          <w:rFonts w:ascii="Arial" w:hAnsi="Arial" w:cs="Arial"/>
          <w:color w:val="000000"/>
          <w:sz w:val="24"/>
          <w:szCs w:val="24"/>
        </w:rPr>
        <w:t>Unidades C</w:t>
      </w:r>
      <w:r w:rsidRPr="001957AB">
        <w:rPr>
          <w:rFonts w:ascii="Arial" w:hAnsi="Arial" w:cs="Arial"/>
          <w:color w:val="000000"/>
          <w:sz w:val="24"/>
          <w:szCs w:val="24"/>
        </w:rPr>
        <w:t>ompetentes, Sub</w:t>
      </w:r>
      <w:r w:rsidR="00C04E5D">
        <w:rPr>
          <w:rFonts w:ascii="Arial" w:hAnsi="Arial" w:cs="Arial"/>
          <w:color w:val="000000"/>
          <w:sz w:val="24"/>
          <w:szCs w:val="24"/>
        </w:rPr>
        <w:t>d</w:t>
      </w:r>
      <w:r w:rsidRPr="001957AB">
        <w:rPr>
          <w:rFonts w:ascii="Arial" w:hAnsi="Arial" w:cs="Arial"/>
          <w:color w:val="000000"/>
          <w:sz w:val="24"/>
          <w:szCs w:val="24"/>
        </w:rPr>
        <w:t>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E275DE" w:rsidRPr="001957AB" w:rsidRDefault="00E275DE" w:rsidP="00E275DE">
      <w:pPr>
        <w:spacing w:after="240" w:line="360" w:lineRule="auto"/>
        <w:jc w:val="both"/>
        <w:rPr>
          <w:rFonts w:ascii="Arial" w:hAnsi="Arial" w:cs="Arial"/>
          <w:sz w:val="24"/>
          <w:szCs w:val="24"/>
        </w:rPr>
      </w:pPr>
      <w:r w:rsidRPr="001957AB">
        <w:rPr>
          <w:rFonts w:ascii="Arial" w:hAnsi="Arial" w:cs="Arial"/>
          <w:sz w:val="24"/>
          <w:szCs w:val="24"/>
        </w:rPr>
        <w:t xml:space="preserve">Las </w:t>
      </w:r>
      <w:r w:rsidR="00C04E5D">
        <w:rPr>
          <w:rFonts w:ascii="Arial" w:hAnsi="Arial" w:cs="Arial"/>
          <w:sz w:val="24"/>
          <w:szCs w:val="24"/>
        </w:rPr>
        <w:t>Unidades C</w:t>
      </w:r>
      <w:r w:rsidRPr="00CD2405">
        <w:rPr>
          <w:rFonts w:ascii="Arial" w:hAnsi="Arial" w:cs="Arial"/>
          <w:sz w:val="24"/>
          <w:szCs w:val="24"/>
        </w:rPr>
        <w:t xml:space="preserve">ompetentes (Programa Adolescencia y Dirección </w:t>
      </w:r>
      <w:bookmarkStart w:id="0" w:name="_GoBack"/>
      <w:bookmarkEnd w:id="0"/>
      <w:r w:rsidRPr="00CD2405">
        <w:rPr>
          <w:rFonts w:ascii="Arial" w:hAnsi="Arial" w:cs="Arial"/>
          <w:sz w:val="24"/>
          <w:szCs w:val="24"/>
        </w:rPr>
        <w:t>Departamental de Montevideo</w:t>
      </w:r>
      <w:r w:rsidR="00C04E5D">
        <w:rPr>
          <w:rFonts w:ascii="Arial" w:hAnsi="Arial" w:cs="Arial"/>
          <w:sz w:val="24"/>
          <w:szCs w:val="24"/>
        </w:rPr>
        <w:t>-</w:t>
      </w:r>
      <w:r w:rsidRPr="00CD2405">
        <w:rPr>
          <w:rFonts w:ascii="Arial" w:hAnsi="Arial" w:cs="Arial"/>
          <w:sz w:val="24"/>
          <w:szCs w:val="24"/>
        </w:rPr>
        <w:t>Coordinación Regional Este)</w:t>
      </w:r>
      <w:r>
        <w:rPr>
          <w:rFonts w:ascii="Arial" w:hAnsi="Arial" w:cs="Arial"/>
          <w:sz w:val="24"/>
          <w:szCs w:val="24"/>
        </w:rPr>
        <w:t xml:space="preserve"> </w:t>
      </w:r>
      <w:r w:rsidRPr="001957AB">
        <w:rPr>
          <w:rFonts w:ascii="Arial" w:hAnsi="Arial" w:cs="Arial"/>
          <w:sz w:val="24"/>
          <w:szCs w:val="24"/>
        </w:rPr>
        <w:t xml:space="preserve"> asumen la responsabilidad de orientar en la gestión, supervisión de proyectos y contralor de los proyectos gestionados a partir de la firma del convenio, según la modalidad y perfil de atención y lo establecido en el Reglamento General (Art. 29, 30 y 31).</w:t>
      </w:r>
    </w:p>
    <w:p w:rsidR="00E275DE" w:rsidRPr="001957AB" w:rsidRDefault="00E275DE" w:rsidP="00E275DE">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y abierto procura la celebración de un convenio en Modalidad Tiempo Parcial Perfil </w:t>
      </w:r>
      <w:r w:rsidRPr="00C04E5D">
        <w:rPr>
          <w:rFonts w:ascii="Arial" w:hAnsi="Arial" w:cs="Arial"/>
          <w:color w:val="000000"/>
          <w:sz w:val="24"/>
          <w:szCs w:val="24"/>
        </w:rPr>
        <w:t xml:space="preserve">Centro Juvenil </w:t>
      </w:r>
      <w:r w:rsidRPr="00C04E5D">
        <w:rPr>
          <w:rFonts w:ascii="Arial" w:eastAsia="Times New Roman" w:hAnsi="Arial" w:cs="Arial"/>
          <w:bCs/>
          <w:color w:val="000000"/>
          <w:sz w:val="24"/>
          <w:szCs w:val="24"/>
          <w:lang w:val="es-ES" w:eastAsia="ar-SA"/>
        </w:rPr>
        <w:t xml:space="preserve">en el barrio Unión, </w:t>
      </w:r>
      <w:r w:rsidRPr="00C04E5D">
        <w:rPr>
          <w:rFonts w:ascii="Arial" w:hAnsi="Arial" w:cs="Arial"/>
          <w:color w:val="000000"/>
          <w:sz w:val="24"/>
          <w:szCs w:val="24"/>
        </w:rPr>
        <w:t>departamento de</w:t>
      </w:r>
      <w:r w:rsidRPr="00C04E5D">
        <w:rPr>
          <w:rFonts w:ascii="Arial" w:eastAsia="Times New Roman" w:hAnsi="Arial" w:cs="Arial"/>
          <w:bCs/>
          <w:color w:val="000000"/>
          <w:sz w:val="24"/>
          <w:szCs w:val="24"/>
          <w:lang w:val="es-ES" w:eastAsia="ar-SA"/>
        </w:rPr>
        <w:t xml:space="preserve"> Montevideo,</w:t>
      </w:r>
      <w:r w:rsidRPr="00C04E5D">
        <w:rPr>
          <w:rFonts w:ascii="Arial" w:hAnsi="Arial" w:cs="Arial"/>
          <w:color w:val="000000"/>
          <w:sz w:val="24"/>
          <w:szCs w:val="24"/>
        </w:rPr>
        <w:t xml:space="preserve"> con OSC sin fines de lucro, con personería jurídica aprobada y cuyo objeto no colide con</w:t>
      </w:r>
      <w:r w:rsidRPr="001957AB">
        <w:rPr>
          <w:rFonts w:ascii="Arial" w:hAnsi="Arial" w:cs="Arial"/>
          <w:color w:val="000000"/>
          <w:sz w:val="24"/>
          <w:szCs w:val="24"/>
        </w:rPr>
        <w:t xml:space="preserve"> el del Instituto.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E275DE" w:rsidRPr="001957AB" w:rsidRDefault="00E275DE" w:rsidP="00E275DE">
      <w:pPr>
        <w:spacing w:after="240" w:line="360" w:lineRule="auto"/>
        <w:jc w:val="both"/>
        <w:rPr>
          <w:rFonts w:ascii="Arial" w:hAnsi="Arial" w:cs="Arial"/>
          <w:color w:val="000000"/>
          <w:sz w:val="24"/>
          <w:szCs w:val="24"/>
          <w:lang w:val="es-MX"/>
        </w:rPr>
      </w:pPr>
    </w:p>
    <w:p w:rsidR="00E275DE" w:rsidRPr="001957AB" w:rsidRDefault="00E275DE" w:rsidP="00E275DE">
      <w:pPr>
        <w:spacing w:after="240" w:line="360" w:lineRule="auto"/>
        <w:jc w:val="both"/>
        <w:rPr>
          <w:rFonts w:ascii="Arial" w:hAnsi="Arial" w:cs="Arial"/>
          <w:color w:val="000000"/>
          <w:sz w:val="24"/>
          <w:szCs w:val="24"/>
          <w:lang w:val="es-MX"/>
        </w:rPr>
      </w:pPr>
    </w:p>
    <w:p w:rsidR="00E275DE" w:rsidRPr="001957AB" w:rsidRDefault="00E275DE" w:rsidP="00E275DE">
      <w:pPr>
        <w:spacing w:after="240" w:line="360" w:lineRule="auto"/>
        <w:jc w:val="both"/>
        <w:rPr>
          <w:rFonts w:ascii="Arial" w:hAnsi="Arial" w:cs="Arial"/>
          <w:color w:val="000000"/>
          <w:sz w:val="24"/>
          <w:szCs w:val="24"/>
          <w:lang w:val="es-MX"/>
        </w:rPr>
      </w:pPr>
    </w:p>
    <w:p w:rsidR="00E275DE" w:rsidRPr="001957AB" w:rsidRDefault="00E275DE" w:rsidP="00E275DE">
      <w:pPr>
        <w:spacing w:after="240" w:line="360" w:lineRule="auto"/>
        <w:jc w:val="both"/>
        <w:rPr>
          <w:rFonts w:ascii="Arial" w:hAnsi="Arial" w:cs="Arial"/>
          <w:color w:val="000000"/>
          <w:sz w:val="24"/>
          <w:szCs w:val="24"/>
          <w:lang w:val="es-MX"/>
        </w:rPr>
      </w:pPr>
    </w:p>
    <w:p w:rsidR="00E275DE" w:rsidRPr="001957AB" w:rsidRDefault="00E275DE" w:rsidP="00E275DE">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lastRenderedPageBreak/>
        <w:t>1. CARACTERISTICAS DEL LLAMADO</w:t>
      </w:r>
    </w:p>
    <w:p w:rsidR="00E275DE" w:rsidRPr="001957AB" w:rsidRDefault="00E275DE" w:rsidP="00E275DE">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E275DE" w:rsidRDefault="00E275DE" w:rsidP="00E275DE">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Celebrar un convenio con la OSC, según requisitos establecidos en la reglamentación vigente para la gestión de un proyecto de</w:t>
      </w:r>
      <w:r w:rsidRPr="001957AB">
        <w:rPr>
          <w:rFonts w:ascii="Arial" w:hAnsi="Arial" w:cs="Arial"/>
          <w:b/>
          <w:color w:val="000000"/>
          <w:sz w:val="24"/>
          <w:szCs w:val="24"/>
        </w:rPr>
        <w:t xml:space="preserv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 xml:space="preserve">Perfil </w:t>
      </w:r>
      <w:r w:rsidRPr="00C04E5D">
        <w:rPr>
          <w:rFonts w:ascii="Arial" w:eastAsia="Times New Roman" w:hAnsi="Arial" w:cs="Arial"/>
          <w:bCs/>
          <w:color w:val="000000"/>
          <w:sz w:val="24"/>
          <w:szCs w:val="24"/>
          <w:lang w:val="es-ES" w:eastAsia="ar-SA"/>
        </w:rPr>
        <w:t>Centro Juvenil</w:t>
      </w:r>
      <w:r w:rsidRPr="00C04E5D">
        <w:rPr>
          <w:rFonts w:ascii="Arial" w:hAnsi="Arial" w:cs="Arial"/>
          <w:color w:val="000000"/>
          <w:sz w:val="24"/>
          <w:szCs w:val="24"/>
          <w:lang w:val="es-ES_tradnl"/>
        </w:rPr>
        <w:t>, para brindar atención a adolescentes en el departamento de Montevideo</w:t>
      </w:r>
      <w:r w:rsidRPr="00C04E5D">
        <w:rPr>
          <w:rFonts w:ascii="Arial" w:eastAsia="Times New Roman" w:hAnsi="Arial" w:cs="Arial"/>
          <w:bCs/>
          <w:color w:val="000000"/>
          <w:sz w:val="24"/>
          <w:szCs w:val="24"/>
          <w:lang w:val="es-ES" w:eastAsia="ar-SA"/>
        </w:rPr>
        <w:t>, barrio Unión.</w:t>
      </w:r>
      <w:r>
        <w:rPr>
          <w:rFonts w:ascii="Arial" w:eastAsia="Times New Roman" w:hAnsi="Arial" w:cs="Arial"/>
          <w:bCs/>
          <w:color w:val="000000"/>
          <w:sz w:val="24"/>
          <w:szCs w:val="24"/>
          <w:lang w:val="es-ES" w:eastAsia="ar-SA"/>
        </w:rPr>
        <w:t xml:space="preserve">  </w:t>
      </w:r>
    </w:p>
    <w:p w:rsidR="00E275DE" w:rsidRPr="001957AB" w:rsidRDefault="00E275DE" w:rsidP="00E275DE">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E275DE" w:rsidRPr="001957AB" w:rsidRDefault="00E275DE" w:rsidP="00E275D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E275DE" w:rsidRPr="001957AB" w:rsidRDefault="00E275DE" w:rsidP="00E275DE">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E275DE" w:rsidRDefault="00E275DE" w:rsidP="00E275DE">
      <w:pPr>
        <w:spacing w:after="240" w:line="360" w:lineRule="auto"/>
        <w:jc w:val="both"/>
        <w:rPr>
          <w:rFonts w:ascii="Arial" w:hAnsi="Arial" w:cs="Arial"/>
          <w:color w:val="000000"/>
          <w:sz w:val="24"/>
          <w:szCs w:val="24"/>
        </w:rPr>
      </w:pPr>
      <w:r w:rsidRPr="00CD2405">
        <w:rPr>
          <w:rFonts w:ascii="Arial" w:hAnsi="Arial" w:cs="Arial"/>
          <w:color w:val="000000"/>
          <w:sz w:val="24"/>
          <w:szCs w:val="24"/>
        </w:rPr>
        <w:t>El convocante es INAU a través del Programa Adolescencia (Subdirección General Programática) y la Coordinación del Regional Este, dependiente de la Dirección Departamental de Montevideo (Subdirección General de Gestión Territorial), qu</w:t>
      </w:r>
      <w:r>
        <w:rPr>
          <w:rFonts w:ascii="Arial" w:hAnsi="Arial" w:cs="Arial"/>
          <w:color w:val="000000"/>
          <w:sz w:val="24"/>
          <w:szCs w:val="24"/>
        </w:rPr>
        <w:t>ienes coordinarán el presente llamado.</w:t>
      </w:r>
    </w:p>
    <w:p w:rsidR="00E275DE" w:rsidRDefault="00E275DE" w:rsidP="00E275DE">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w:t>
      </w:r>
      <w:r w:rsidRPr="00CD2405">
        <w:rPr>
          <w:rFonts w:ascii="Arial" w:hAnsi="Arial" w:cs="Arial"/>
          <w:sz w:val="24"/>
          <w:szCs w:val="24"/>
        </w:rPr>
        <w:t xml:space="preserve">Programa Adolescencia, </w:t>
      </w:r>
      <w:r w:rsidRPr="00E275DE">
        <w:rPr>
          <w:rFonts w:ascii="Arial" w:hAnsi="Arial" w:cs="Arial"/>
          <w:sz w:val="24"/>
          <w:szCs w:val="24"/>
        </w:rPr>
        <w:t xml:space="preserve">sito en la calle Piedras 482 oficina número 001, Montevideo o por correo electrónico </w:t>
      </w:r>
      <w:hyperlink r:id="rId7" w:history="1">
        <w:r w:rsidRPr="00E275DE">
          <w:rPr>
            <w:rStyle w:val="Hipervnculo"/>
            <w:rFonts w:ascii="Arial" w:hAnsi="Arial" w:cs="Arial"/>
            <w:sz w:val="24"/>
            <w:szCs w:val="24"/>
          </w:rPr>
          <w:t>programaadolescencia@inau.gub.uy</w:t>
        </w:r>
      </w:hyperlink>
      <w:r w:rsidRPr="00E275DE">
        <w:rPr>
          <w:rFonts w:ascii="Arial" w:hAnsi="Arial" w:cs="Arial"/>
          <w:sz w:val="24"/>
          <w:szCs w:val="24"/>
        </w:rPr>
        <w:t xml:space="preserve">   También se podrá consultar en la Coordinación Regional Este de la Dirección</w:t>
      </w:r>
      <w:r w:rsidRPr="00CD2405">
        <w:rPr>
          <w:rFonts w:ascii="Arial" w:hAnsi="Arial" w:cs="Arial"/>
          <w:sz w:val="24"/>
          <w:szCs w:val="24"/>
        </w:rPr>
        <w:t xml:space="preserve"> Departamental de Montevideo, sito en la calle Fernández Crespo 1743, departamento de Montevideo, o por correo electrónico </w:t>
      </w:r>
      <w:hyperlink r:id="rId8" w:history="1">
        <w:r w:rsidRPr="00CD2405">
          <w:rPr>
            <w:rFonts w:ascii="Arial" w:hAnsi="Arial" w:cs="Arial"/>
            <w:color w:val="0000FF" w:themeColor="hyperlink"/>
            <w:sz w:val="24"/>
            <w:szCs w:val="24"/>
            <w:u w:val="single"/>
          </w:rPr>
          <w:t>esteconvenios@inau.gub.uy</w:t>
        </w:r>
      </w:hyperlink>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E275DE" w:rsidRPr="001957AB" w:rsidRDefault="00E275DE" w:rsidP="00E275DE">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E275DE" w:rsidRPr="001957AB" w:rsidRDefault="00E275DE" w:rsidP="00E275DE">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E275DE" w:rsidRPr="001957AB" w:rsidRDefault="00E275DE" w:rsidP="00E275DE">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E275DE" w:rsidRPr="003D1E4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Las Entidades interesadas se inscribirán y retirarán las bases del llamado en </w:t>
      </w:r>
      <w:r w:rsidRPr="00CD2405">
        <w:rPr>
          <w:rFonts w:ascii="Arial" w:hAnsi="Arial" w:cs="Arial"/>
          <w:color w:val="000000"/>
          <w:sz w:val="24"/>
          <w:szCs w:val="24"/>
        </w:rPr>
        <w:t xml:space="preserve">Subdirección General Programática, Programa Adolescencia sito en la calle Piedras </w:t>
      </w:r>
      <w:r w:rsidRPr="00CD2405">
        <w:rPr>
          <w:rFonts w:ascii="Arial" w:hAnsi="Arial" w:cs="Arial"/>
          <w:sz w:val="24"/>
          <w:szCs w:val="24"/>
        </w:rPr>
        <w:t xml:space="preserve">482 </w:t>
      </w:r>
      <w:r w:rsidRPr="00CD2405">
        <w:rPr>
          <w:rFonts w:ascii="Arial" w:hAnsi="Arial" w:cs="Arial"/>
          <w:color w:val="000000"/>
          <w:sz w:val="24"/>
          <w:szCs w:val="24"/>
        </w:rPr>
        <w:t xml:space="preserve">oficina número 001, departamento de Montevideo o en la </w:t>
      </w:r>
      <w:r w:rsidRPr="00CD2405">
        <w:rPr>
          <w:rFonts w:ascii="Arial" w:hAnsi="Arial" w:cs="Arial"/>
          <w:sz w:val="24"/>
          <w:szCs w:val="24"/>
        </w:rPr>
        <w:t xml:space="preserve">Coordinación Regional Este de la Dirección Departamental de Montevideo, sito </w:t>
      </w:r>
      <w:r w:rsidRPr="00823914">
        <w:rPr>
          <w:rFonts w:ascii="Arial" w:hAnsi="Arial" w:cs="Arial"/>
          <w:sz w:val="24"/>
          <w:szCs w:val="24"/>
        </w:rPr>
        <w:t>en la calle Fernández Crespo 1743, departamento de Montevideo, en el horario de 10:00 a 15:00 de</w:t>
      </w:r>
      <w:r w:rsidR="003D70CC" w:rsidRPr="00823914">
        <w:rPr>
          <w:rFonts w:ascii="Arial" w:hAnsi="Arial" w:cs="Arial"/>
          <w:sz w:val="24"/>
          <w:szCs w:val="24"/>
        </w:rPr>
        <w:t xml:space="preserve">sde el </w:t>
      </w:r>
      <w:r w:rsidR="00823914" w:rsidRPr="00823914">
        <w:rPr>
          <w:rFonts w:ascii="Arial" w:hAnsi="Arial" w:cs="Arial"/>
          <w:sz w:val="24"/>
          <w:szCs w:val="24"/>
        </w:rPr>
        <w:t>18 de marzo y hasta el 02 de mayo de 2024</w:t>
      </w:r>
      <w:r w:rsidR="003D70CC" w:rsidRPr="00823914">
        <w:rPr>
          <w:rFonts w:ascii="Arial" w:hAnsi="Arial" w:cs="Arial"/>
          <w:sz w:val="24"/>
          <w:szCs w:val="24"/>
        </w:rPr>
        <w:t>, de</w:t>
      </w:r>
      <w:r w:rsidRPr="00823914">
        <w:rPr>
          <w:rFonts w:ascii="Arial" w:hAnsi="Arial" w:cs="Arial"/>
          <w:sz w:val="24"/>
          <w:szCs w:val="24"/>
        </w:rPr>
        <w:t xml:space="preserve"> lunes a viernes.</w:t>
      </w:r>
      <w:r w:rsidRPr="003D1E4B">
        <w:rPr>
          <w:rFonts w:ascii="Arial" w:hAnsi="Arial" w:cs="Arial"/>
          <w:sz w:val="24"/>
          <w:szCs w:val="24"/>
        </w:rPr>
        <w:t xml:space="preserve"> </w:t>
      </w:r>
    </w:p>
    <w:p w:rsidR="00E275DE" w:rsidRPr="001957AB" w:rsidRDefault="00E275DE" w:rsidP="00E275DE">
      <w:pPr>
        <w:spacing w:before="240" w:line="360" w:lineRule="auto"/>
        <w:jc w:val="both"/>
        <w:rPr>
          <w:rFonts w:ascii="Arial" w:hAnsi="Arial" w:cs="Arial"/>
          <w:color w:val="000000"/>
          <w:sz w:val="24"/>
          <w:szCs w:val="24"/>
        </w:rPr>
      </w:pPr>
      <w:r w:rsidRPr="001957AB">
        <w:rPr>
          <w:rFonts w:ascii="Arial" w:hAnsi="Arial" w:cs="Arial"/>
          <w:sz w:val="24"/>
          <w:szCs w:val="24"/>
        </w:rPr>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w:t>
      </w:r>
      <w:r w:rsidRPr="001957AB">
        <w:rPr>
          <w:rFonts w:ascii="Arial" w:hAnsi="Arial" w:cs="Arial"/>
          <w:color w:val="000000"/>
          <w:sz w:val="24"/>
          <w:szCs w:val="24"/>
        </w:rPr>
        <w:lastRenderedPageBreak/>
        <w:t xml:space="preserve">evaluarán las propuestas realizando la recomendación de adjudicación que corresponda. El Tribunal estará constituido por un representante del Programa Adolescencia, un representante de la Dirección Departamental </w:t>
      </w:r>
      <w:r w:rsidRPr="00CD2405">
        <w:rPr>
          <w:rFonts w:ascii="Arial" w:hAnsi="Arial" w:cs="Arial"/>
          <w:color w:val="000000"/>
          <w:sz w:val="24"/>
          <w:szCs w:val="24"/>
        </w:rPr>
        <w:t>de Montevideo-</w:t>
      </w:r>
      <w:r>
        <w:rPr>
          <w:rFonts w:ascii="Arial" w:hAnsi="Arial" w:cs="Arial"/>
          <w:color w:val="000000"/>
          <w:sz w:val="24"/>
          <w:szCs w:val="24"/>
        </w:rPr>
        <w:t xml:space="preserve">Coordinación </w:t>
      </w:r>
      <w:r w:rsidRPr="00CD2405">
        <w:rPr>
          <w:rFonts w:ascii="Arial" w:hAnsi="Arial" w:cs="Arial"/>
          <w:color w:val="000000"/>
          <w:sz w:val="24"/>
          <w:szCs w:val="24"/>
        </w:rPr>
        <w:t>Regional Este y otro designado por Dirección General de INAU. El mismo</w:t>
      </w:r>
      <w:r w:rsidRPr="001957AB">
        <w:rPr>
          <w:rFonts w:ascii="Arial" w:hAnsi="Arial" w:cs="Arial"/>
          <w:color w:val="000000"/>
          <w:sz w:val="24"/>
          <w:szCs w:val="24"/>
        </w:rPr>
        <w:t xml:space="preserve"> elevará las recomendaciones y conclusiones al Directorio para su homologación.</w:t>
      </w:r>
    </w:p>
    <w:p w:rsidR="00E275DE" w:rsidRPr="001957AB" w:rsidRDefault="00E275DE" w:rsidP="00E275DE">
      <w:pPr>
        <w:rPr>
          <w:rFonts w:ascii="Arial" w:hAnsi="Arial" w:cs="Arial"/>
          <w:b/>
          <w:sz w:val="24"/>
          <w:szCs w:val="24"/>
        </w:rPr>
      </w:pPr>
      <w:r w:rsidRPr="001957AB">
        <w:rPr>
          <w:rFonts w:ascii="Arial" w:hAnsi="Arial" w:cs="Arial"/>
          <w:b/>
          <w:sz w:val="24"/>
          <w:szCs w:val="24"/>
        </w:rPr>
        <w:t>2. BASES PARTICULARES</w:t>
      </w:r>
    </w:p>
    <w:p w:rsidR="00E275DE" w:rsidRPr="001957AB" w:rsidRDefault="00E275DE" w:rsidP="00E275DE">
      <w:pPr>
        <w:rPr>
          <w:rFonts w:ascii="Arial" w:hAnsi="Arial" w:cs="Arial"/>
          <w:b/>
          <w:sz w:val="24"/>
          <w:szCs w:val="24"/>
        </w:rPr>
      </w:pPr>
      <w:r w:rsidRPr="001957AB">
        <w:rPr>
          <w:rFonts w:ascii="Arial" w:hAnsi="Arial" w:cs="Arial"/>
          <w:b/>
          <w:sz w:val="24"/>
          <w:szCs w:val="24"/>
        </w:rPr>
        <w:t>2.1. Objeto del llamado</w:t>
      </w:r>
    </w:p>
    <w:p w:rsidR="00E275DE" w:rsidRPr="001957AB" w:rsidRDefault="00E275DE" w:rsidP="00E275DE">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CD2405">
        <w:rPr>
          <w:rFonts w:ascii="Arial" w:eastAsia="Times New Roman" w:hAnsi="Arial" w:cs="Arial"/>
          <w:bCs/>
          <w:color w:val="000000"/>
          <w:sz w:val="24"/>
          <w:szCs w:val="24"/>
          <w:lang w:val="es-ES" w:eastAsia="ar-SA"/>
        </w:rPr>
        <w:t>de 5</w:t>
      </w:r>
      <w:r w:rsidRPr="00CD2405">
        <w:rPr>
          <w:rFonts w:ascii="Arial" w:eastAsia="Times New Roman" w:hAnsi="Arial" w:cs="Arial"/>
          <w:bCs/>
          <w:sz w:val="24"/>
          <w:szCs w:val="24"/>
          <w:lang w:val="es-ES" w:eastAsia="ar-SA"/>
        </w:rPr>
        <w:t>0</w:t>
      </w:r>
      <w:r w:rsidRPr="00CD2405">
        <w:rPr>
          <w:rFonts w:ascii="Arial" w:eastAsia="Times New Roman" w:hAnsi="Arial" w:cs="Arial"/>
          <w:bCs/>
          <w:color w:val="000000"/>
          <w:sz w:val="24"/>
          <w:szCs w:val="24"/>
          <w:lang w:val="es-ES" w:eastAsia="ar-SA"/>
        </w:rPr>
        <w:t xml:space="preserve"> adolescentes</w:t>
      </w:r>
      <w:r w:rsidRPr="001957AB">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E275DE" w:rsidRPr="001957AB" w:rsidRDefault="00E275DE" w:rsidP="00E275DE">
      <w:pPr>
        <w:suppressAutoHyphens/>
        <w:spacing w:after="0" w:line="360" w:lineRule="auto"/>
        <w:jc w:val="both"/>
        <w:rPr>
          <w:rFonts w:ascii="Times New Roman" w:eastAsia="Times New Roman" w:hAnsi="Times New Roman"/>
          <w:bCs/>
          <w:color w:val="000000"/>
          <w:sz w:val="28"/>
          <w:szCs w:val="28"/>
          <w:lang w:val="es-ES" w:eastAsia="ar-SA"/>
        </w:rPr>
      </w:pPr>
    </w:p>
    <w:p w:rsidR="00E275DE" w:rsidRPr="001957AB" w:rsidRDefault="00E275DE" w:rsidP="00E275DE">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E275DE" w:rsidRPr="001957AB" w:rsidRDefault="00E275DE" w:rsidP="00E275DE">
      <w:pPr>
        <w:rPr>
          <w:rFonts w:ascii="Arial" w:eastAsia="Times New Roman" w:hAnsi="Arial" w:cs="Arial"/>
          <w:sz w:val="24"/>
          <w:szCs w:val="20"/>
          <w:lang w:val="es-ES" w:eastAsia="ar-SA"/>
        </w:rPr>
      </w:pPr>
    </w:p>
    <w:p w:rsidR="00E275DE" w:rsidRPr="001957AB" w:rsidRDefault="00E275DE" w:rsidP="00E275DE">
      <w:pPr>
        <w:rPr>
          <w:rFonts w:ascii="Arial" w:hAnsi="Arial" w:cs="Arial"/>
          <w:b/>
          <w:sz w:val="24"/>
          <w:szCs w:val="24"/>
        </w:rPr>
      </w:pPr>
      <w:r w:rsidRPr="001957AB">
        <w:rPr>
          <w:rFonts w:ascii="Arial" w:hAnsi="Arial" w:cs="Arial"/>
          <w:b/>
          <w:sz w:val="24"/>
          <w:szCs w:val="24"/>
        </w:rPr>
        <w:t>2.2. Propuestas</w:t>
      </w:r>
    </w:p>
    <w:p w:rsidR="00E275DE" w:rsidRPr="001957AB" w:rsidRDefault="00E275DE" w:rsidP="00E275DE">
      <w:pPr>
        <w:rPr>
          <w:rFonts w:ascii="Arial" w:hAnsi="Arial" w:cs="Arial"/>
          <w:b/>
        </w:rPr>
      </w:pPr>
      <w:r w:rsidRPr="001957AB">
        <w:rPr>
          <w:rFonts w:ascii="Arial" w:hAnsi="Arial" w:cs="Arial"/>
          <w:b/>
        </w:rPr>
        <w:t>2.2.1</w:t>
      </w:r>
      <w:r w:rsidRPr="001957AB">
        <w:rPr>
          <w:rFonts w:ascii="Arial" w:hAnsi="Arial" w:cs="Arial"/>
          <w:b/>
        </w:rPr>
        <w:tab/>
        <w:t>OSC</w:t>
      </w:r>
    </w:p>
    <w:p w:rsidR="00E275DE" w:rsidRDefault="00E275DE" w:rsidP="00E275DE">
      <w:pPr>
        <w:tabs>
          <w:tab w:val="left" w:pos="8931"/>
          <w:tab w:val="left" w:pos="9015"/>
        </w:tabs>
        <w:spacing w:after="240" w:line="360" w:lineRule="auto"/>
        <w:ind w:right="85"/>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w:t>
      </w:r>
      <w:r w:rsidRPr="00C04E5D">
        <w:rPr>
          <w:rFonts w:ascii="Arial" w:eastAsia="Times New Roman" w:hAnsi="Arial" w:cs="Arial"/>
          <w:bCs/>
          <w:color w:val="000000"/>
          <w:sz w:val="24"/>
          <w:szCs w:val="24"/>
          <w:lang w:val="es-ES" w:eastAsia="es-ES"/>
        </w:rPr>
        <w:t xml:space="preserve">gestión del proyecto de </w:t>
      </w:r>
      <w:r w:rsidRPr="00C04E5D">
        <w:rPr>
          <w:rFonts w:ascii="Arial" w:eastAsia="Times New Roman" w:hAnsi="Arial" w:cs="Arial"/>
          <w:color w:val="000000"/>
          <w:sz w:val="24"/>
          <w:szCs w:val="24"/>
          <w:lang w:val="es-ES" w:eastAsia="ar-SA"/>
        </w:rPr>
        <w:t>Atención Integral de Tiempo Parcial Perfil Centro Juvenil</w:t>
      </w:r>
      <w:r w:rsidRPr="00C04E5D">
        <w:rPr>
          <w:rFonts w:ascii="Arial" w:eastAsia="Times New Roman" w:hAnsi="Arial" w:cs="Arial"/>
          <w:bCs/>
          <w:color w:val="000000"/>
          <w:sz w:val="24"/>
          <w:szCs w:val="24"/>
          <w:lang w:val="es-MX" w:eastAsia="es-ES"/>
        </w:rPr>
        <w:t>, con capacidad para 50 adolescentes en el</w:t>
      </w:r>
      <w:r w:rsidRPr="00C04E5D">
        <w:rPr>
          <w:rFonts w:ascii="Arial" w:hAnsi="Arial" w:cs="Arial"/>
          <w:color w:val="000000"/>
          <w:sz w:val="24"/>
          <w:szCs w:val="24"/>
          <w:lang w:eastAsia="ar-SA"/>
        </w:rPr>
        <w:t xml:space="preserve"> departamento de Montevideo, </w:t>
      </w:r>
      <w:r w:rsidRPr="00C04E5D">
        <w:rPr>
          <w:rFonts w:ascii="Arial" w:eastAsia="Times New Roman" w:hAnsi="Arial" w:cs="Arial"/>
          <w:bCs/>
          <w:color w:val="000000"/>
          <w:sz w:val="24"/>
          <w:szCs w:val="24"/>
          <w:lang w:val="es-ES" w:eastAsia="ar-SA"/>
        </w:rPr>
        <w:t>barrio Unión.</w:t>
      </w:r>
      <w:r>
        <w:rPr>
          <w:rFonts w:ascii="Arial" w:eastAsia="Times New Roman" w:hAnsi="Arial" w:cs="Arial"/>
          <w:bCs/>
          <w:color w:val="000000"/>
          <w:sz w:val="24"/>
          <w:szCs w:val="24"/>
          <w:lang w:val="es-ES" w:eastAsia="ar-SA"/>
        </w:rPr>
        <w:t xml:space="preserve">  </w:t>
      </w:r>
    </w:p>
    <w:p w:rsidR="00E275DE" w:rsidRPr="001957AB" w:rsidRDefault="00E275DE" w:rsidP="00E275DE">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sidRPr="001957AB">
        <w:rPr>
          <w:rFonts w:ascii="Arial" w:hAnsi="Arial" w:cs="Arial"/>
          <w:color w:val="000000"/>
          <w:sz w:val="24"/>
          <w:szCs w:val="24"/>
        </w:rPr>
        <w:lastRenderedPageBreak/>
        <w:t>Específico de Convenios, Manual de Procedimientos, Resoluciones de Directorio, y cualquier otra normativa vigente o a dictarse.</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OSCs   presentarán las propuestas en forma individual.</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E275DE" w:rsidRPr="001957AB" w:rsidRDefault="00E275DE" w:rsidP="00E275DE">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E275DE" w:rsidRPr="001957AB" w:rsidRDefault="00E275DE" w:rsidP="00E275DE">
      <w:pPr>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E275DE" w:rsidRPr="00F703D8" w:rsidRDefault="00E275DE" w:rsidP="00E275DE">
      <w:pPr>
        <w:pStyle w:val="Textoindependiente3"/>
        <w:spacing w:line="360" w:lineRule="auto"/>
        <w:jc w:val="both"/>
        <w:rPr>
          <w:rFonts w:ascii="Arial" w:hAnsi="Arial" w:cs="Arial"/>
          <w:sz w:val="24"/>
          <w:szCs w:val="24"/>
        </w:rPr>
      </w:pPr>
      <w:r w:rsidRPr="001957AB">
        <w:rPr>
          <w:rFonts w:ascii="Arial" w:eastAsia="Times New Roman" w:hAnsi="Arial" w:cs="Arial"/>
          <w:sz w:val="24"/>
          <w:szCs w:val="24"/>
          <w:lang w:val="es-ES" w:eastAsia="es-ES"/>
        </w:rPr>
        <w:t xml:space="preserve">Cualquiera de las OSC podrá solicitar aclaraciones respecto de la presente convocatoria. Estas serán formuladas por escrito ante </w:t>
      </w:r>
      <w:r>
        <w:rPr>
          <w:rFonts w:ascii="Arial" w:eastAsia="Times New Roman" w:hAnsi="Arial" w:cs="Arial"/>
          <w:sz w:val="24"/>
          <w:szCs w:val="24"/>
          <w:lang w:val="es-ES" w:eastAsia="es-ES"/>
        </w:rPr>
        <w:t xml:space="preserve">el </w:t>
      </w:r>
      <w:r w:rsidRPr="00CD2405">
        <w:rPr>
          <w:rFonts w:ascii="Arial" w:eastAsia="Times New Roman" w:hAnsi="Arial" w:cs="Arial"/>
          <w:sz w:val="24"/>
          <w:szCs w:val="24"/>
          <w:lang w:val="es-ES" w:eastAsia="es-ES"/>
        </w:rPr>
        <w:t xml:space="preserve">Programa Adolescencia, sito en la calle Piedras 482 oficina número 001, departamento de Montevideo o por correo </w:t>
      </w:r>
      <w:r w:rsidRPr="000C5F4D">
        <w:rPr>
          <w:rFonts w:ascii="Arial" w:eastAsia="Times New Roman" w:hAnsi="Arial" w:cs="Arial"/>
          <w:sz w:val="24"/>
          <w:szCs w:val="24"/>
          <w:lang w:val="es-ES" w:eastAsia="es-ES"/>
        </w:rPr>
        <w:t xml:space="preserve">electrónico </w:t>
      </w:r>
      <w:hyperlink r:id="rId9" w:history="1">
        <w:r w:rsidRPr="000C5F4D">
          <w:rPr>
            <w:rStyle w:val="Hipervnculo"/>
            <w:rFonts w:ascii="Arial" w:hAnsi="Arial" w:cs="Arial"/>
            <w:sz w:val="24"/>
            <w:szCs w:val="24"/>
          </w:rPr>
          <w:t>programaadolescencia@inau.gub.uy</w:t>
        </w:r>
      </w:hyperlink>
      <w:r w:rsidRPr="000C5F4D">
        <w:rPr>
          <w:rStyle w:val="Hipervnculo"/>
          <w:rFonts w:ascii="Arial" w:hAnsi="Arial" w:cs="Arial"/>
          <w:sz w:val="24"/>
          <w:szCs w:val="24"/>
        </w:rPr>
        <w:t xml:space="preserve"> </w:t>
      </w:r>
      <w:r w:rsidRPr="000C5F4D">
        <w:rPr>
          <w:rFonts w:ascii="Arial" w:hAnsi="Arial" w:cs="Arial"/>
          <w:sz w:val="24"/>
          <w:szCs w:val="24"/>
        </w:rPr>
        <w:t xml:space="preserve">o </w:t>
      </w:r>
      <w:r w:rsidRPr="000C5F4D">
        <w:rPr>
          <w:rFonts w:ascii="Arial" w:eastAsia="Times New Roman" w:hAnsi="Arial" w:cs="Arial"/>
          <w:sz w:val="24"/>
          <w:szCs w:val="24"/>
          <w:lang w:val="es-ES" w:eastAsia="es-ES"/>
        </w:rPr>
        <w:t xml:space="preserve">en la Coordinación Regional Este de la Dirección Departamental de Montevideo, sito en la calle Fernández Crespo 1743, departamento de Montevideo, o por correo electrónico </w:t>
      </w:r>
      <w:hyperlink r:id="rId10" w:history="1">
        <w:r w:rsidRPr="000C5F4D">
          <w:rPr>
            <w:rFonts w:ascii="Arial" w:eastAsia="Times New Roman" w:hAnsi="Arial" w:cs="Arial"/>
            <w:color w:val="0000FF" w:themeColor="hyperlink"/>
            <w:sz w:val="24"/>
            <w:szCs w:val="24"/>
            <w:u w:val="single"/>
            <w:lang w:val="es-ES" w:eastAsia="es-ES"/>
          </w:rPr>
          <w:t>esteconvenios@inau.gub.uy</w:t>
        </w:r>
      </w:hyperlink>
    </w:p>
    <w:p w:rsidR="00E275DE" w:rsidRPr="001957AB" w:rsidRDefault="00E275DE" w:rsidP="00E275DE">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E275DE" w:rsidRPr="001957AB" w:rsidRDefault="00E275DE" w:rsidP="00E275DE">
      <w:pPr>
        <w:spacing w:after="0" w:line="360" w:lineRule="auto"/>
        <w:jc w:val="both"/>
        <w:rPr>
          <w:rFonts w:ascii="Arial" w:eastAsia="Times New Roman" w:hAnsi="Arial" w:cs="Arial"/>
          <w:sz w:val="24"/>
          <w:szCs w:val="24"/>
          <w:lang w:val="es-ES" w:eastAsia="es-ES"/>
        </w:rPr>
      </w:pPr>
    </w:p>
    <w:p w:rsidR="00E275DE" w:rsidRPr="001957AB" w:rsidRDefault="00E275DE" w:rsidP="00E275DE">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w:t>
      </w:r>
      <w:r w:rsidRPr="001957AB">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E275DE" w:rsidRPr="001957AB" w:rsidRDefault="00E275DE" w:rsidP="00E275DE">
      <w:pPr>
        <w:spacing w:after="0" w:line="360" w:lineRule="auto"/>
        <w:jc w:val="both"/>
        <w:rPr>
          <w:rFonts w:ascii="Arial" w:eastAsia="Times New Roman" w:hAnsi="Arial" w:cs="Arial"/>
          <w:sz w:val="24"/>
          <w:szCs w:val="24"/>
          <w:lang w:val="es-ES" w:eastAsia="es-ES"/>
        </w:rPr>
      </w:pPr>
    </w:p>
    <w:p w:rsidR="00E275DE" w:rsidRPr="001957AB" w:rsidRDefault="00E275DE" w:rsidP="00E275DE">
      <w:pPr>
        <w:rPr>
          <w:rFonts w:ascii="Arial" w:hAnsi="Arial" w:cs="Arial"/>
          <w:b/>
        </w:rPr>
      </w:pPr>
      <w:r w:rsidRPr="001957AB">
        <w:rPr>
          <w:rFonts w:ascii="Arial" w:hAnsi="Arial" w:cs="Arial"/>
          <w:b/>
        </w:rPr>
        <w:t>2.2.3.</w:t>
      </w:r>
      <w:r w:rsidRPr="001957AB">
        <w:rPr>
          <w:rFonts w:ascii="Arial" w:hAnsi="Arial" w:cs="Arial"/>
          <w:b/>
        </w:rPr>
        <w:tab/>
        <w:t>Condiciones asociadas a la presentación de propuestas</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E275DE" w:rsidRPr="001957AB" w:rsidRDefault="00E275DE" w:rsidP="00E275DE">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E275DE" w:rsidRPr="001957AB" w:rsidRDefault="00E275DE" w:rsidP="00E275DE">
      <w:pPr>
        <w:rPr>
          <w:rFonts w:ascii="Arial" w:hAnsi="Arial" w:cs="Arial"/>
          <w:b/>
        </w:rPr>
      </w:pPr>
      <w:r w:rsidRPr="001957AB">
        <w:rPr>
          <w:rFonts w:ascii="Arial" w:hAnsi="Arial" w:cs="Arial"/>
          <w:b/>
        </w:rPr>
        <w:t>2.2.4.</w:t>
      </w:r>
      <w:r w:rsidRPr="001957AB">
        <w:rPr>
          <w:rFonts w:ascii="Arial" w:hAnsi="Arial" w:cs="Arial"/>
          <w:b/>
        </w:rPr>
        <w:tab/>
        <w:t>Validez de las propuestas</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E275DE" w:rsidRPr="001957AB" w:rsidRDefault="00E275DE" w:rsidP="00E275DE">
      <w:pPr>
        <w:rPr>
          <w:rFonts w:ascii="Arial" w:hAnsi="Arial" w:cs="Arial"/>
          <w:b/>
        </w:rPr>
      </w:pPr>
    </w:p>
    <w:p w:rsidR="00E275DE" w:rsidRPr="001957AB" w:rsidRDefault="00E275DE" w:rsidP="00E275DE">
      <w:pPr>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E275DE" w:rsidRPr="001957AB" w:rsidRDefault="00E275DE" w:rsidP="00E275DE">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propuestas deberán presentarse en formato digital (pendrive) y tres impresas. </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Cada sobre deberá estar cerrado y claramente identificado en su exterior, con: </w:t>
      </w:r>
    </w:p>
    <w:p w:rsidR="00E275DE" w:rsidRPr="001957AB" w:rsidRDefault="00E275DE" w:rsidP="00E275DE">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E275DE" w:rsidRPr="001957AB" w:rsidRDefault="00E275DE" w:rsidP="00E275DE">
      <w:pPr>
        <w:spacing w:line="360" w:lineRule="auto"/>
        <w:ind w:left="360"/>
        <w:jc w:val="both"/>
        <w:rPr>
          <w:rFonts w:ascii="Arial" w:hAnsi="Arial" w:cs="Arial"/>
          <w:color w:val="000000"/>
          <w:sz w:val="24"/>
          <w:szCs w:val="24"/>
        </w:rPr>
      </w:pPr>
      <w:r w:rsidRPr="001957AB">
        <w:rPr>
          <w:rFonts w:ascii="Arial" w:hAnsi="Arial" w:cs="Arial"/>
          <w:color w:val="000000"/>
          <w:sz w:val="24"/>
          <w:szCs w:val="24"/>
        </w:rPr>
        <w:t>- la inscripción de: Sobre Nº 1 o Sobre Nº 2, respectivamente,</w:t>
      </w:r>
      <w:r w:rsidRPr="001957AB">
        <w:rPr>
          <w:rFonts w:ascii="Arial" w:hAnsi="Arial" w:cs="Arial"/>
          <w:b/>
          <w:color w:val="000000"/>
          <w:sz w:val="24"/>
          <w:szCs w:val="24"/>
        </w:rPr>
        <w:t xml:space="preserve"> </w:t>
      </w:r>
      <w:r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E275DE" w:rsidRPr="001957AB" w:rsidRDefault="00E275DE" w:rsidP="00E275DE">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E275DE" w:rsidRPr="001957AB" w:rsidRDefault="00E275DE" w:rsidP="00E275DE">
      <w:pPr>
        <w:spacing w:line="360" w:lineRule="auto"/>
        <w:jc w:val="both"/>
        <w:rPr>
          <w:rFonts w:ascii="Arial" w:hAnsi="Arial" w:cs="Arial"/>
          <w:b/>
          <w:color w:val="000000"/>
        </w:rPr>
      </w:pPr>
      <w:r w:rsidRPr="001957AB">
        <w:rPr>
          <w:rFonts w:ascii="Arial" w:hAnsi="Arial" w:cs="Arial"/>
          <w:b/>
          <w:color w:val="000000"/>
        </w:rPr>
        <w:t>2.2.6. Contenido del sobre Nº 1</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E275DE" w:rsidRPr="001957AB" w:rsidRDefault="00E275DE" w:rsidP="00E275DE">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E275DE" w:rsidRPr="001957AB" w:rsidRDefault="00E275DE" w:rsidP="00E275DE">
      <w:pPr>
        <w:spacing w:after="0" w:line="360" w:lineRule="auto"/>
        <w:ind w:left="1080"/>
        <w:jc w:val="both"/>
        <w:rPr>
          <w:rFonts w:ascii="Arial" w:eastAsia="Times New Roman" w:hAnsi="Arial" w:cs="Arial"/>
          <w:color w:val="000000"/>
          <w:sz w:val="24"/>
          <w:szCs w:val="24"/>
          <w:lang w:val="es-ES" w:eastAsia="es-ES"/>
        </w:rPr>
      </w:pPr>
    </w:p>
    <w:p w:rsidR="00E275DE" w:rsidRPr="001957AB" w:rsidRDefault="00E275DE" w:rsidP="00E275DE">
      <w:pPr>
        <w:spacing w:line="360" w:lineRule="auto"/>
        <w:jc w:val="both"/>
        <w:rPr>
          <w:rFonts w:ascii="Arial" w:hAnsi="Arial" w:cs="Arial"/>
          <w:b/>
          <w:color w:val="000000"/>
        </w:rPr>
      </w:pPr>
      <w:r w:rsidRPr="001957AB">
        <w:rPr>
          <w:rFonts w:ascii="Arial" w:hAnsi="Arial" w:cs="Arial"/>
          <w:b/>
          <w:color w:val="000000"/>
        </w:rPr>
        <w:t>2.2.7. Contenido del sobre Nº 2</w:t>
      </w:r>
    </w:p>
    <w:p w:rsidR="00E275DE" w:rsidRPr="001957AB" w:rsidRDefault="00E275DE" w:rsidP="00E275DE">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E275DE" w:rsidRPr="001957AB" w:rsidRDefault="00E275DE" w:rsidP="00E275DE">
      <w:pPr>
        <w:spacing w:after="120" w:line="360" w:lineRule="auto"/>
        <w:jc w:val="both"/>
        <w:rPr>
          <w:rFonts w:ascii="Arial" w:eastAsia="Times New Roman" w:hAnsi="Arial" w:cs="Arial"/>
          <w:sz w:val="24"/>
          <w:szCs w:val="24"/>
          <w:lang w:val="es-ES" w:eastAsia="es-ES"/>
        </w:rPr>
      </w:pPr>
      <w:r w:rsidRPr="001957AB">
        <w:rPr>
          <w:rFonts w:ascii="Arial" w:eastAsia="Times New Roman" w:hAnsi="Arial" w:cs="Arial"/>
          <w:color w:val="000000"/>
          <w:sz w:val="24"/>
          <w:szCs w:val="24"/>
          <w:lang w:val="es-ES" w:eastAsia="es-ES"/>
        </w:rPr>
        <w:t xml:space="preserve">La población a atender en el proyecto, tendrá que cumplir con las características planteadas dentro del </w:t>
      </w:r>
      <w:r w:rsidRPr="00C04E5D">
        <w:rPr>
          <w:rFonts w:ascii="Arial" w:eastAsia="Times New Roman" w:hAnsi="Arial" w:cs="Arial"/>
          <w:color w:val="000000"/>
          <w:sz w:val="24"/>
          <w:szCs w:val="24"/>
          <w:lang w:val="es-ES" w:eastAsia="es-ES"/>
        </w:rPr>
        <w:t>modelo de</w:t>
      </w:r>
      <w:r w:rsidRPr="00C04E5D">
        <w:rPr>
          <w:rFonts w:ascii="Arial" w:eastAsia="Times New Roman" w:hAnsi="Arial" w:cs="Arial"/>
          <w:b/>
          <w:color w:val="000000"/>
          <w:sz w:val="24"/>
          <w:szCs w:val="24"/>
          <w:lang w:val="es-ES" w:eastAsia="es-ES"/>
        </w:rPr>
        <w:t xml:space="preserve"> </w:t>
      </w:r>
      <w:r w:rsidRPr="00C04E5D">
        <w:rPr>
          <w:rFonts w:ascii="Arial" w:eastAsia="Times New Roman" w:hAnsi="Arial" w:cs="Arial"/>
          <w:sz w:val="24"/>
          <w:szCs w:val="24"/>
          <w:lang w:val="es-ES" w:eastAsia="es-ES"/>
        </w:rPr>
        <w:t xml:space="preserve">Perfil de Centro Juvenil, para la </w:t>
      </w:r>
      <w:r w:rsidRPr="00C04E5D">
        <w:rPr>
          <w:rFonts w:ascii="Arial" w:eastAsia="Times New Roman" w:hAnsi="Arial" w:cs="Arial"/>
          <w:color w:val="000000"/>
          <w:sz w:val="24"/>
          <w:szCs w:val="24"/>
          <w:lang w:val="es-ES" w:eastAsia="es-ES"/>
        </w:rPr>
        <w:t xml:space="preserve">atención integral de 50 adolescentes de </w:t>
      </w:r>
      <w:r w:rsidRPr="00C04E5D">
        <w:rPr>
          <w:rFonts w:ascii="Arial" w:eastAsia="Times New Roman" w:hAnsi="Arial" w:cs="Arial"/>
          <w:bCs/>
          <w:color w:val="000000"/>
          <w:sz w:val="24"/>
          <w:szCs w:val="24"/>
          <w:lang w:val="es-ES" w:eastAsia="ar-SA"/>
        </w:rPr>
        <w:t>entre 12 y 17 años y 11 meses</w:t>
      </w:r>
      <w:r w:rsidRPr="00C04E5D">
        <w:rPr>
          <w:rFonts w:ascii="Arial" w:eastAsia="Times New Roman" w:hAnsi="Arial" w:cs="Arial"/>
          <w:color w:val="000000"/>
          <w:sz w:val="24"/>
          <w:szCs w:val="24"/>
          <w:lang w:val="es-ES" w:eastAsia="es-ES"/>
        </w:rPr>
        <w:t xml:space="preserve"> de edad al</w:t>
      </w:r>
      <w:r w:rsidRPr="00C04E5D">
        <w:rPr>
          <w:rFonts w:ascii="Arial" w:eastAsia="Times New Roman" w:hAnsi="Arial" w:cs="Arial"/>
          <w:color w:val="000000"/>
          <w:sz w:val="24"/>
          <w:szCs w:val="24"/>
          <w:lang w:val="es-MX" w:eastAsia="es-ES"/>
        </w:rPr>
        <w:t xml:space="preserve"> ingreso, </w:t>
      </w:r>
      <w:r w:rsidRPr="00C04E5D">
        <w:rPr>
          <w:rFonts w:ascii="Arial" w:eastAsia="Times New Roman" w:hAnsi="Arial" w:cs="Arial"/>
          <w:sz w:val="24"/>
          <w:szCs w:val="24"/>
          <w:lang w:val="es-ES" w:eastAsia="es-ES"/>
        </w:rPr>
        <w:t xml:space="preserve">en el departamento de Montevideo, </w:t>
      </w:r>
      <w:r w:rsidRPr="00C04E5D">
        <w:rPr>
          <w:rFonts w:ascii="Arial" w:eastAsia="Times New Roman" w:hAnsi="Arial" w:cs="Arial"/>
          <w:bCs/>
          <w:color w:val="000000"/>
          <w:sz w:val="24"/>
          <w:szCs w:val="24"/>
          <w:lang w:val="es-ES" w:eastAsia="ar-SA"/>
        </w:rPr>
        <w:t>barrio Unión.</w:t>
      </w:r>
      <w:r>
        <w:rPr>
          <w:rFonts w:ascii="Arial" w:eastAsia="Times New Roman" w:hAnsi="Arial" w:cs="Arial"/>
          <w:bCs/>
          <w:color w:val="000000"/>
          <w:sz w:val="24"/>
          <w:szCs w:val="24"/>
          <w:lang w:val="es-ES" w:eastAsia="ar-SA"/>
        </w:rPr>
        <w:t xml:space="preserve">  </w:t>
      </w:r>
    </w:p>
    <w:p w:rsidR="000D6740" w:rsidRPr="00413133" w:rsidRDefault="000D6740" w:rsidP="000D6740">
      <w:pPr>
        <w:spacing w:before="240" w:after="240" w:line="360" w:lineRule="auto"/>
        <w:jc w:val="both"/>
        <w:rPr>
          <w:rFonts w:ascii="Arial" w:hAnsi="Arial" w:cs="Arial"/>
          <w:sz w:val="24"/>
          <w:szCs w:val="24"/>
        </w:rPr>
      </w:pPr>
      <w:r w:rsidRPr="000D6740">
        <w:rPr>
          <w:rFonts w:ascii="Arial" w:hAnsi="Arial" w:cs="Arial"/>
          <w:sz w:val="24"/>
          <w:szCs w:val="24"/>
        </w:rPr>
        <w:t xml:space="preserve">La OSC acondicionará, el local planteado para el desarrollo de la propuesta, con la infraestructura necesaria para la atención de la población objetivo en los sesenta (60) días corridos posteriores a la firma. El local deberá mantenerse en condiciones </w:t>
      </w:r>
      <w:r w:rsidRPr="000D6740">
        <w:rPr>
          <w:rFonts w:ascii="Arial" w:hAnsi="Arial" w:cs="Arial"/>
          <w:sz w:val="24"/>
          <w:szCs w:val="24"/>
          <w:u w:val="single"/>
        </w:rPr>
        <w:t>durante toda la vigencia del convenio</w:t>
      </w:r>
      <w:r w:rsidRPr="000D6740">
        <w:rPr>
          <w:rFonts w:ascii="Arial" w:hAnsi="Arial" w:cs="Arial"/>
          <w:sz w:val="24"/>
          <w:szCs w:val="24"/>
        </w:rPr>
        <w:t>. Es necesario, previo al ingreso de la población, el acondicionamiento de los espacios básicos en función a los requisitos del Programa así como la seguridad del local.</w:t>
      </w:r>
      <w:r w:rsidRPr="00413133">
        <w:rPr>
          <w:rFonts w:ascii="Arial" w:hAnsi="Arial" w:cs="Arial"/>
          <w:sz w:val="24"/>
          <w:szCs w:val="24"/>
        </w:rPr>
        <w:t xml:space="preserve">  </w:t>
      </w:r>
    </w:p>
    <w:p w:rsidR="00E275DE" w:rsidRPr="001957AB" w:rsidRDefault="00E275DE" w:rsidP="00E275DE">
      <w:pPr>
        <w:spacing w:after="240" w:line="360" w:lineRule="auto"/>
        <w:jc w:val="both"/>
        <w:rPr>
          <w:rFonts w:ascii="Arial" w:hAnsi="Arial" w:cs="Arial"/>
          <w:color w:val="000000"/>
          <w:sz w:val="24"/>
          <w:szCs w:val="24"/>
        </w:rPr>
      </w:pPr>
      <w:r w:rsidRPr="001957AB">
        <w:rPr>
          <w:rFonts w:ascii="Arial" w:hAnsi="Arial" w:cs="Arial"/>
          <w:color w:val="000000"/>
          <w:sz w:val="24"/>
          <w:szCs w:val="24"/>
        </w:rPr>
        <w:t>En lo que respecta a la cobertura por áreas de la atención se ajustarán a la   Reglamentación vigente e indicadores de proyecto.</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E275DE" w:rsidRPr="001957AB" w:rsidRDefault="00E275DE" w:rsidP="00E275DE">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E275DE" w:rsidRPr="001957AB" w:rsidRDefault="00E275DE" w:rsidP="00E275DE">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 xml:space="preserve">Desarrollar acciones que promuevan la participación de adolescentes y jóvenes en un espacio de socialización orientado al apoyo pedagógico, a la recreación y </w:t>
      </w:r>
      <w:r w:rsidRPr="001957AB">
        <w:rPr>
          <w:rFonts w:ascii="Arial" w:hAnsi="Arial" w:cs="Arial"/>
          <w:bCs/>
          <w:sz w:val="24"/>
          <w:szCs w:val="24"/>
        </w:rPr>
        <w:lastRenderedPageBreak/>
        <w:t xml:space="preserve">a la capacitación, ofreciendo oportunidades que contribuyan al proceso de desarrollo integral de los participantes interviniendo sobre los factores que dificultan el mismo. </w:t>
      </w:r>
    </w:p>
    <w:p w:rsidR="00E275DE" w:rsidRPr="001957AB" w:rsidRDefault="00E275DE" w:rsidP="00E275DE">
      <w:pPr>
        <w:spacing w:after="240" w:line="360" w:lineRule="auto"/>
        <w:jc w:val="both"/>
        <w:rPr>
          <w:rFonts w:ascii="Arial" w:hAnsi="Arial" w:cs="Arial"/>
          <w:b/>
          <w:bCs/>
        </w:rPr>
      </w:pPr>
      <w:r w:rsidRPr="001957AB">
        <w:rPr>
          <w:rFonts w:ascii="Arial" w:hAnsi="Arial" w:cs="Arial"/>
          <w:b/>
          <w:bCs/>
        </w:rPr>
        <w:t xml:space="preserve">Objetivos Específicos </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E275DE" w:rsidRPr="001957AB" w:rsidRDefault="00E275DE" w:rsidP="00E275DE">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Metodología</w:t>
      </w:r>
    </w:p>
    <w:p w:rsidR="00E275DE" w:rsidRPr="001957AB" w:rsidRDefault="00E275DE" w:rsidP="00E275DE">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E275DE" w:rsidRPr="001957AB" w:rsidRDefault="00E275DE" w:rsidP="00E275DE">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E275DE" w:rsidRPr="001957AB" w:rsidRDefault="00E275DE" w:rsidP="00E275DE">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E275DE" w:rsidRPr="001957AB" w:rsidRDefault="00E275DE" w:rsidP="00E275DE">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E275DE" w:rsidRPr="001957AB" w:rsidRDefault="00E275DE" w:rsidP="00E275DE">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E275DE" w:rsidRPr="001957AB" w:rsidRDefault="00E275DE" w:rsidP="00E275DE">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b/>
                <w:bCs/>
                <w:i/>
                <w:iCs/>
                <w:color w:val="000000"/>
                <w:u w:val="single"/>
              </w:rPr>
            </w:pPr>
            <w:r w:rsidRPr="00C04E5D">
              <w:rPr>
                <w:rFonts w:ascii="Arial" w:hAnsi="Arial" w:cs="Arial"/>
                <w:b/>
                <w:bCs/>
                <w:i/>
                <w:iCs/>
                <w:color w:val="000000"/>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b/>
                <w:bCs/>
                <w:i/>
                <w:iCs/>
                <w:color w:val="000000"/>
                <w:u w:val="single"/>
              </w:rPr>
            </w:pPr>
            <w:r w:rsidRPr="00C04E5D">
              <w:rPr>
                <w:rFonts w:ascii="Arial" w:hAnsi="Arial" w:cs="Arial"/>
                <w:b/>
                <w:bCs/>
                <w:i/>
                <w:iCs/>
                <w:color w:val="000000"/>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b/>
                <w:bCs/>
                <w:i/>
                <w:iCs/>
                <w:color w:val="000000"/>
                <w:u w:val="single"/>
              </w:rPr>
            </w:pPr>
            <w:r w:rsidRPr="00C04E5D">
              <w:rPr>
                <w:rFonts w:ascii="Arial" w:hAnsi="Arial" w:cs="Arial"/>
                <w:b/>
                <w:bCs/>
                <w:i/>
                <w:iCs/>
                <w:color w:val="000000"/>
                <w:u w:val="single"/>
              </w:rPr>
              <w:t xml:space="preserve">Carga Horaria semanal </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25 horas</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20 horas</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Psicólogo</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20 horas</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2 Educadores</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20 horas cada uno</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1 Docente</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 xml:space="preserve">20 horas </w:t>
            </w:r>
          </w:p>
        </w:tc>
      </w:tr>
      <w:tr w:rsidR="00E275DE" w:rsidRPr="001957AB" w:rsidTr="00C04E5D">
        <w:tc>
          <w:tcPr>
            <w:tcW w:w="2905"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E275DE" w:rsidRPr="00C04E5D" w:rsidRDefault="00E275DE" w:rsidP="00C04E5D">
            <w:pPr>
              <w:spacing w:after="0" w:line="240" w:lineRule="auto"/>
              <w:rPr>
                <w:rFonts w:ascii="Arial" w:hAnsi="Arial" w:cs="Arial"/>
                <w:color w:val="000000"/>
              </w:rPr>
            </w:pPr>
            <w:r w:rsidRPr="00C04E5D">
              <w:rPr>
                <w:rFonts w:ascii="Arial" w:hAnsi="Arial" w:cs="Arial"/>
                <w:color w:val="000000"/>
              </w:rPr>
              <w:t>10 horas cada uno</w:t>
            </w:r>
          </w:p>
        </w:tc>
      </w:tr>
    </w:tbl>
    <w:p w:rsidR="00C04E5D" w:rsidRDefault="00C04E5D" w:rsidP="00E275DE">
      <w:pPr>
        <w:spacing w:line="360" w:lineRule="auto"/>
        <w:jc w:val="both"/>
        <w:rPr>
          <w:rFonts w:ascii="Arial" w:hAnsi="Arial" w:cs="Arial"/>
          <w:b/>
          <w:color w:val="000000"/>
          <w:sz w:val="24"/>
          <w:szCs w:val="24"/>
        </w:rPr>
      </w:pP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b/>
          <w:color w:val="000000"/>
          <w:sz w:val="24"/>
          <w:szCs w:val="24"/>
        </w:rPr>
        <w:t>2.3. Estados contables de las OSCs</w:t>
      </w:r>
      <w:r w:rsidRPr="001957AB">
        <w:rPr>
          <w:rFonts w:ascii="Arial" w:hAnsi="Arial" w:cs="Arial"/>
          <w:color w:val="000000"/>
          <w:sz w:val="24"/>
          <w:szCs w:val="24"/>
        </w:rPr>
        <w:t xml:space="preserve"> (Resultados y situación patrimonial)</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Informe de Contador Público (de Revisión Limitada).</w:t>
      </w:r>
    </w:p>
    <w:p w:rsidR="00C04E5D" w:rsidRDefault="00C04E5D" w:rsidP="00E275DE">
      <w:pPr>
        <w:spacing w:before="240" w:line="360" w:lineRule="auto"/>
        <w:jc w:val="both"/>
        <w:rPr>
          <w:rFonts w:ascii="Arial" w:hAnsi="Arial" w:cs="Arial"/>
          <w:b/>
          <w:color w:val="000000"/>
          <w:sz w:val="24"/>
          <w:szCs w:val="24"/>
        </w:rPr>
      </w:pPr>
    </w:p>
    <w:p w:rsidR="00E275DE" w:rsidRPr="001957AB" w:rsidRDefault="00E275DE" w:rsidP="00E275DE">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E275DE" w:rsidRPr="00CD2405" w:rsidRDefault="00E275DE" w:rsidP="00E275DE">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w:t>
      </w:r>
      <w:r w:rsidRPr="00CD2405">
        <w:rPr>
          <w:rFonts w:ascii="Arial" w:hAnsi="Arial" w:cs="Arial"/>
          <w:b/>
          <w:color w:val="000000"/>
        </w:rPr>
        <w:t>Nº 1</w:t>
      </w:r>
    </w:p>
    <w:p w:rsidR="00E275DE" w:rsidRDefault="00E275DE" w:rsidP="00E275DE">
      <w:pPr>
        <w:spacing w:after="0" w:line="360" w:lineRule="auto"/>
        <w:jc w:val="both"/>
        <w:rPr>
          <w:rFonts w:ascii="Arial" w:hAnsi="Arial" w:cs="Arial"/>
          <w:color w:val="000000"/>
          <w:sz w:val="24"/>
          <w:szCs w:val="24"/>
        </w:rPr>
      </w:pPr>
      <w:r w:rsidRPr="00CD2405">
        <w:rPr>
          <w:rFonts w:ascii="Arial" w:hAnsi="Arial" w:cs="Arial"/>
          <w:color w:val="000000"/>
          <w:sz w:val="24"/>
          <w:szCs w:val="24"/>
        </w:rPr>
        <w:t>Las propuestas serán recibidas en la sede de la Subdirección General Programática-</w:t>
      </w:r>
      <w:r w:rsidRPr="00C04E5D">
        <w:rPr>
          <w:rFonts w:ascii="Arial" w:hAnsi="Arial" w:cs="Arial"/>
          <w:color w:val="000000"/>
          <w:sz w:val="24"/>
          <w:szCs w:val="24"/>
        </w:rPr>
        <w:t xml:space="preserve">Programa Adolescencia sito en la calle Piedras 482 oficina 001, departamento de Montevideo o en la </w:t>
      </w:r>
      <w:r w:rsidRPr="00C04E5D">
        <w:rPr>
          <w:rFonts w:ascii="Arial" w:eastAsia="Times New Roman" w:hAnsi="Arial" w:cs="Arial"/>
          <w:color w:val="000000"/>
          <w:sz w:val="24"/>
          <w:szCs w:val="24"/>
          <w:lang w:val="es-ES" w:eastAsia="es-ES"/>
        </w:rPr>
        <w:t xml:space="preserve">Dirección Departamental de Montevideo, </w:t>
      </w:r>
      <w:r w:rsidRPr="003D70CC">
        <w:rPr>
          <w:rFonts w:ascii="Arial" w:eastAsia="Times New Roman" w:hAnsi="Arial" w:cs="Arial"/>
          <w:color w:val="000000"/>
          <w:sz w:val="24"/>
          <w:szCs w:val="24"/>
          <w:lang w:val="es-ES" w:eastAsia="es-ES"/>
        </w:rPr>
        <w:t xml:space="preserve">Coordinación Regional Este sito en la calle Fernández Crespo 1743, </w:t>
      </w:r>
      <w:r w:rsidRPr="00823914">
        <w:rPr>
          <w:rFonts w:ascii="Arial" w:eastAsia="Times New Roman" w:hAnsi="Arial" w:cs="Arial"/>
          <w:color w:val="000000"/>
          <w:sz w:val="24"/>
          <w:szCs w:val="24"/>
          <w:lang w:val="es-ES" w:eastAsia="es-ES"/>
        </w:rPr>
        <w:t xml:space="preserve">departamento de Montevideo los días hábiles en horario de atención al público, de 10:00  hasta 15:00 horas </w:t>
      </w:r>
      <w:r w:rsidR="003D70CC" w:rsidRPr="00823914">
        <w:rPr>
          <w:rFonts w:ascii="Arial" w:hAnsi="Arial" w:cs="Arial"/>
          <w:color w:val="000000"/>
          <w:sz w:val="24"/>
          <w:szCs w:val="24"/>
        </w:rPr>
        <w:t xml:space="preserve">desde el </w:t>
      </w:r>
      <w:r w:rsidR="00823914" w:rsidRPr="00823914">
        <w:rPr>
          <w:rFonts w:ascii="Arial" w:hAnsi="Arial" w:cs="Arial"/>
          <w:sz w:val="24"/>
          <w:szCs w:val="24"/>
        </w:rPr>
        <w:t>18 de marzo y hasta el 02 de mayo de 2024</w:t>
      </w:r>
      <w:r w:rsidR="003D70CC" w:rsidRPr="00823914">
        <w:rPr>
          <w:rFonts w:ascii="Arial" w:hAnsi="Arial" w:cs="Arial"/>
          <w:sz w:val="24"/>
          <w:szCs w:val="24"/>
        </w:rPr>
        <w:t>.</w:t>
      </w:r>
      <w:r w:rsidRPr="00823914">
        <w:rPr>
          <w:rFonts w:ascii="Arial" w:hAnsi="Arial" w:cs="Arial"/>
          <w:color w:val="000000"/>
          <w:sz w:val="24"/>
          <w:szCs w:val="24"/>
        </w:rPr>
        <w:t xml:space="preserve"> La apertura del sobre Nº1 se realizará por parte del Departamento de Notarial.</w:t>
      </w:r>
    </w:p>
    <w:p w:rsidR="00E275DE" w:rsidRPr="001957AB" w:rsidRDefault="00E275DE" w:rsidP="00E275DE">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E275DE" w:rsidRPr="001957AB" w:rsidRDefault="00E275DE" w:rsidP="00E275DE">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E275DE" w:rsidRPr="001957AB" w:rsidRDefault="00E275DE" w:rsidP="00E275DE">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E275DE" w:rsidRDefault="00E275DE" w:rsidP="00E275DE">
      <w:pPr>
        <w:spacing w:after="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El estudio y evaluación de las propuestas estará a cargo de un T</w:t>
      </w:r>
      <w:r w:rsidRPr="00CD2405">
        <w:rPr>
          <w:rFonts w:ascii="Arial" w:eastAsia="Times New Roman" w:hAnsi="Arial" w:cs="Arial"/>
          <w:color w:val="000000"/>
          <w:spacing w:val="-3"/>
          <w:sz w:val="24"/>
          <w:szCs w:val="24"/>
          <w:lang w:val="es-ES" w:eastAsia="es-ES"/>
        </w:rPr>
        <w:t>ribu</w:t>
      </w:r>
      <w:r w:rsidRPr="00CD2405">
        <w:rPr>
          <w:rFonts w:ascii="Arial" w:eastAsia="Times New Roman" w:hAnsi="Arial" w:cs="Arial"/>
          <w:color w:val="000000"/>
          <w:sz w:val="24"/>
          <w:szCs w:val="24"/>
          <w:lang w:val="es-ES" w:eastAsia="es-ES"/>
        </w:rPr>
        <w:t>nal Evaluador convocado conjuntamente por Dirección Departamental de Montevideo-Coordinación Regional Este y el Programa Adolescencia (Subdirección Programática), integrado por un mínimo de tres miembros (un representante del Programa de Adolescencia, un representante de la Dirección Departamental de Montevideo-Coordinación Regional Este y otro designado por Dirección General.</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E275DE" w:rsidRPr="001957AB" w:rsidRDefault="00E275DE" w:rsidP="00E275DE">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E275DE" w:rsidRPr="001957AB" w:rsidRDefault="00E275DE" w:rsidP="00E275DE">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p>
    <w:p w:rsidR="00E275DE"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E275DE" w:rsidRPr="001957AB" w:rsidTr="00C04E5D">
        <w:trPr>
          <w:trHeight w:val="840"/>
        </w:trPr>
        <w:tc>
          <w:tcPr>
            <w:tcW w:w="123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 SIPI (para proyectos en convenio con INAU) o N° de registro de la Institución con quien convenia</w:t>
            </w:r>
          </w:p>
        </w:tc>
      </w:tr>
      <w:tr w:rsidR="00E275DE" w:rsidRPr="001957AB" w:rsidTr="00C04E5D">
        <w:tc>
          <w:tcPr>
            <w:tcW w:w="123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p>
        </w:tc>
      </w:tr>
    </w:tbl>
    <w:p w:rsidR="00E275DE" w:rsidRDefault="00E275DE" w:rsidP="00E275DE">
      <w:pPr>
        <w:spacing w:after="240" w:line="360" w:lineRule="auto"/>
        <w:jc w:val="both"/>
        <w:rPr>
          <w:rFonts w:ascii="Arial" w:eastAsia="Times New Roman" w:hAnsi="Arial" w:cs="Arial"/>
          <w:b/>
          <w:color w:val="000000"/>
          <w:sz w:val="20"/>
          <w:szCs w:val="20"/>
          <w:lang w:val="es-ES" w:eastAsia="es-ES"/>
        </w:rPr>
      </w:pPr>
    </w:p>
    <w:p w:rsidR="00C04E5D" w:rsidRDefault="00C04E5D" w:rsidP="00E275DE">
      <w:pPr>
        <w:spacing w:after="240" w:line="360" w:lineRule="auto"/>
        <w:jc w:val="both"/>
        <w:rPr>
          <w:rFonts w:ascii="Arial" w:eastAsia="Times New Roman" w:hAnsi="Arial" w:cs="Arial"/>
          <w:b/>
          <w:color w:val="000000"/>
          <w:sz w:val="20"/>
          <w:szCs w:val="20"/>
          <w:lang w:val="es-ES" w:eastAsia="es-ES"/>
        </w:rPr>
      </w:pPr>
    </w:p>
    <w:p w:rsidR="00C04E5D" w:rsidRPr="001957AB" w:rsidRDefault="00C04E5D" w:rsidP="00E275DE">
      <w:pPr>
        <w:spacing w:after="240" w:line="360" w:lineRule="auto"/>
        <w:jc w:val="both"/>
        <w:rPr>
          <w:rFonts w:ascii="Arial" w:eastAsia="Times New Roman" w:hAnsi="Arial" w:cs="Arial"/>
          <w:b/>
          <w:color w:val="000000"/>
          <w:sz w:val="20"/>
          <w:szCs w:val="20"/>
          <w:lang w:val="es-ES" w:eastAsia="es-ES"/>
        </w:rPr>
      </w:pPr>
    </w:p>
    <w:p w:rsidR="00E275DE" w:rsidRPr="001957AB" w:rsidRDefault="00E275DE" w:rsidP="00E275DE">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E275DE" w:rsidRPr="001957AB" w:rsidTr="00C04E5D">
        <w:tc>
          <w:tcPr>
            <w:tcW w:w="112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E275DE" w:rsidRPr="001957AB" w:rsidTr="00C04E5D">
        <w:tc>
          <w:tcPr>
            <w:tcW w:w="112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E275DE" w:rsidRPr="001957AB" w:rsidTr="00C04E5D">
        <w:tc>
          <w:tcPr>
            <w:tcW w:w="112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bl>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E275DE" w:rsidRPr="001957AB" w:rsidTr="00C04E5D">
        <w:trPr>
          <w:trHeight w:val="438"/>
        </w:trPr>
        <w:tc>
          <w:tcPr>
            <w:tcW w:w="453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E275DE" w:rsidRPr="001957AB" w:rsidTr="00C04E5D">
        <w:trPr>
          <w:cantSplit/>
        </w:trPr>
        <w:tc>
          <w:tcPr>
            <w:tcW w:w="453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16</w:t>
            </w:r>
          </w:p>
        </w:tc>
      </w:tr>
      <w:tr w:rsidR="00E275DE" w:rsidRPr="001957AB" w:rsidTr="00C04E5D">
        <w:trPr>
          <w:cantSplit/>
        </w:trPr>
        <w:tc>
          <w:tcPr>
            <w:tcW w:w="453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E275DE" w:rsidRPr="001957AB" w:rsidTr="00C04E5D">
        <w:tc>
          <w:tcPr>
            <w:tcW w:w="18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E275DE" w:rsidRPr="001957AB" w:rsidTr="00C04E5D">
        <w:tc>
          <w:tcPr>
            <w:tcW w:w="18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E275DE" w:rsidRPr="001957AB" w:rsidTr="00C04E5D">
        <w:tc>
          <w:tcPr>
            <w:tcW w:w="18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E275DE" w:rsidRPr="001957AB" w:rsidTr="00C04E5D">
        <w:tc>
          <w:tcPr>
            <w:tcW w:w="988" w:type="dxa"/>
            <w:tcBorders>
              <w:top w:val="single" w:sz="4" w:space="0" w:color="auto"/>
              <w:left w:val="single" w:sz="4" w:space="0" w:color="auto"/>
              <w:bottom w:val="single" w:sz="4" w:space="0" w:color="auto"/>
              <w:right w:val="single" w:sz="4" w:space="0" w:color="auto"/>
            </w:tcBorders>
            <w:hideMark/>
          </w:tcPr>
          <w:p w:rsidR="00E275DE" w:rsidRPr="00E275DE" w:rsidRDefault="00E275DE" w:rsidP="00E275DE">
            <w:pPr>
              <w:spacing w:after="0" w:line="360" w:lineRule="auto"/>
              <w:jc w:val="both"/>
              <w:rPr>
                <w:rFonts w:ascii="Arial" w:eastAsia="Times New Roman" w:hAnsi="Arial" w:cs="Arial"/>
                <w:color w:val="000000"/>
                <w:sz w:val="20"/>
                <w:szCs w:val="20"/>
                <w:lang w:val="es-ES" w:eastAsia="es-ES"/>
              </w:rPr>
            </w:pPr>
            <w:r w:rsidRPr="00E275DE">
              <w:rPr>
                <w:rFonts w:ascii="Arial" w:eastAsia="Times New Roman" w:hAnsi="Arial" w:cs="Arial"/>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E275DE" w:rsidRPr="00E275DE" w:rsidRDefault="00E275DE" w:rsidP="00E275DE">
            <w:pPr>
              <w:spacing w:after="0" w:line="360" w:lineRule="auto"/>
              <w:jc w:val="both"/>
              <w:rPr>
                <w:rFonts w:ascii="Arial" w:eastAsia="Times New Roman" w:hAnsi="Arial" w:cs="Arial"/>
                <w:color w:val="000000"/>
                <w:sz w:val="20"/>
                <w:szCs w:val="20"/>
                <w:lang w:val="es-ES" w:eastAsia="es-ES"/>
              </w:rPr>
            </w:pPr>
            <w:r w:rsidRPr="00E275DE">
              <w:rPr>
                <w:rFonts w:ascii="Arial" w:eastAsia="Times New Roman" w:hAnsi="Arial" w:cs="Arial"/>
                <w:color w:val="000000"/>
                <w:sz w:val="20"/>
                <w:szCs w:val="20"/>
                <w:lang w:val="es-ES" w:eastAsia="es-ES"/>
              </w:rPr>
              <w:t>3</w:t>
            </w:r>
          </w:p>
        </w:tc>
      </w:tr>
      <w:tr w:rsidR="00E275DE" w:rsidRPr="001957AB" w:rsidTr="00C04E5D">
        <w:tc>
          <w:tcPr>
            <w:tcW w:w="988" w:type="dxa"/>
            <w:tcBorders>
              <w:top w:val="single" w:sz="4" w:space="0" w:color="auto"/>
              <w:left w:val="single" w:sz="4" w:space="0" w:color="auto"/>
              <w:bottom w:val="single" w:sz="4" w:space="0" w:color="auto"/>
              <w:right w:val="single" w:sz="4" w:space="0" w:color="auto"/>
            </w:tcBorders>
            <w:hideMark/>
          </w:tcPr>
          <w:p w:rsidR="00E275DE" w:rsidRPr="00E275DE" w:rsidRDefault="00E275DE" w:rsidP="00E275DE">
            <w:pPr>
              <w:spacing w:after="0" w:line="360" w:lineRule="auto"/>
              <w:jc w:val="both"/>
              <w:rPr>
                <w:rFonts w:ascii="Arial" w:eastAsia="Times New Roman" w:hAnsi="Arial" w:cs="Arial"/>
                <w:color w:val="000000"/>
                <w:sz w:val="20"/>
                <w:szCs w:val="20"/>
                <w:lang w:val="es-ES" w:eastAsia="es-ES"/>
              </w:rPr>
            </w:pPr>
            <w:r w:rsidRPr="00E275DE">
              <w:rPr>
                <w:rFonts w:ascii="Arial" w:eastAsia="Times New Roman" w:hAnsi="Arial" w:cs="Arial"/>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E275DE" w:rsidRPr="00E275DE" w:rsidRDefault="00E275DE" w:rsidP="00E275DE">
            <w:pPr>
              <w:spacing w:after="0" w:line="360" w:lineRule="auto"/>
              <w:jc w:val="both"/>
              <w:rPr>
                <w:rFonts w:ascii="Arial" w:eastAsia="Times New Roman" w:hAnsi="Arial" w:cs="Arial"/>
                <w:color w:val="000000"/>
                <w:sz w:val="20"/>
                <w:szCs w:val="20"/>
                <w:lang w:val="es-ES" w:eastAsia="es-ES"/>
              </w:rPr>
            </w:pPr>
            <w:r w:rsidRPr="00E275DE">
              <w:rPr>
                <w:rFonts w:ascii="Arial" w:eastAsia="Times New Roman" w:hAnsi="Arial" w:cs="Arial"/>
                <w:color w:val="000000"/>
                <w:sz w:val="20"/>
                <w:szCs w:val="20"/>
                <w:lang w:val="es-ES" w:eastAsia="es-ES"/>
              </w:rPr>
              <w:t>0</w:t>
            </w:r>
          </w:p>
        </w:tc>
      </w:tr>
    </w:tbl>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E275DE" w:rsidRPr="001957AB" w:rsidTr="00C04E5D">
        <w:trPr>
          <w:trHeight w:val="410"/>
        </w:trPr>
        <w:tc>
          <w:tcPr>
            <w:tcW w:w="312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E275DE" w:rsidRPr="001957AB" w:rsidTr="00C04E5D">
        <w:trPr>
          <w:trHeight w:val="395"/>
        </w:trPr>
        <w:tc>
          <w:tcPr>
            <w:tcW w:w="312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800" w:type="dxa"/>
            <w:tcBorders>
              <w:top w:val="single" w:sz="4" w:space="0" w:color="auto"/>
              <w:left w:val="single" w:sz="4" w:space="0" w:color="auto"/>
              <w:bottom w:val="nil"/>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E275DE" w:rsidRPr="001957AB" w:rsidTr="00C04E5D">
        <w:trPr>
          <w:trHeight w:val="395"/>
        </w:trPr>
        <w:tc>
          <w:tcPr>
            <w:tcW w:w="312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E275DE" w:rsidRPr="001957AB" w:rsidTr="00C04E5D">
        <w:tc>
          <w:tcPr>
            <w:tcW w:w="333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E275DE" w:rsidRPr="001957AB" w:rsidTr="00C04E5D">
        <w:trPr>
          <w:cantSplit/>
        </w:trPr>
        <w:tc>
          <w:tcPr>
            <w:tcW w:w="333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8" w:type="dxa"/>
            <w:vMerge w:val="restart"/>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r>
      <w:tr w:rsidR="00E275DE" w:rsidRPr="001957AB" w:rsidTr="00C04E5D">
        <w:trPr>
          <w:cantSplit/>
        </w:trPr>
        <w:tc>
          <w:tcPr>
            <w:tcW w:w="3331"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lastRenderedPageBreak/>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E275DE" w:rsidRPr="001957AB" w:rsidTr="00C04E5D">
        <w:tc>
          <w:tcPr>
            <w:tcW w:w="297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E275DE" w:rsidRPr="001957AB" w:rsidTr="00C04E5D">
        <w:trPr>
          <w:cantSplit/>
        </w:trPr>
        <w:tc>
          <w:tcPr>
            <w:tcW w:w="297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91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E275DE" w:rsidRPr="001957AB" w:rsidTr="00C04E5D">
        <w:trPr>
          <w:cantSplit/>
        </w:trPr>
        <w:tc>
          <w:tcPr>
            <w:tcW w:w="297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E275DE" w:rsidRPr="001957AB" w:rsidRDefault="00E275DE" w:rsidP="00E275DE">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E275DE" w:rsidRPr="001957AB" w:rsidRDefault="00E275DE" w:rsidP="00E275DE">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E275DE" w:rsidRPr="001957AB" w:rsidRDefault="00E275DE" w:rsidP="00E275DE">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E275DE" w:rsidRDefault="00E275DE" w:rsidP="00E275DE">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E275DE" w:rsidRPr="00C04E5D" w:rsidRDefault="00E275DE" w:rsidP="00E275DE">
      <w:pPr>
        <w:spacing w:after="0" w:line="360" w:lineRule="auto"/>
        <w:jc w:val="both"/>
        <w:rPr>
          <w:rFonts w:ascii="Arial" w:eastAsia="Times New Roman" w:hAnsi="Arial" w:cs="Arial"/>
          <w:color w:val="000000"/>
          <w:sz w:val="24"/>
          <w:szCs w:val="24"/>
          <w:lang w:val="es-ES" w:eastAsia="es-ES"/>
        </w:rPr>
      </w:pPr>
      <w:r w:rsidRPr="00C04E5D">
        <w:rPr>
          <w:rFonts w:ascii="Arial" w:eastAsia="Times New Roman" w:hAnsi="Arial" w:cs="Arial"/>
          <w:b/>
          <w:color w:val="000000"/>
          <w:sz w:val="24"/>
          <w:szCs w:val="24"/>
          <w:lang w:val="es-ES" w:eastAsia="es-ES"/>
        </w:rPr>
        <w:t>2.4.4.4.</w:t>
      </w:r>
      <w:r w:rsidRPr="00C04E5D">
        <w:rPr>
          <w:rFonts w:ascii="Arial" w:eastAsia="Times New Roman" w:hAnsi="Arial" w:cs="Arial"/>
          <w:color w:val="000000"/>
          <w:sz w:val="24"/>
          <w:szCs w:val="24"/>
          <w:lang w:val="es-ES" w:eastAsia="es-ES"/>
        </w:rPr>
        <w:t xml:space="preserve"> A las Entidades que </w:t>
      </w:r>
      <w:r w:rsidRPr="00C04E5D">
        <w:rPr>
          <w:rFonts w:ascii="Arial" w:eastAsia="Times New Roman" w:hAnsi="Arial" w:cs="Arial"/>
          <w:b/>
          <w:color w:val="000000"/>
          <w:sz w:val="24"/>
          <w:szCs w:val="24"/>
          <w:lang w:val="es-ES" w:eastAsia="es-ES"/>
        </w:rPr>
        <w:t>no tienen convenio con INAU se le asignará 5 PUNTOS</w:t>
      </w:r>
    </w:p>
    <w:p w:rsidR="00E275DE" w:rsidRPr="001957AB" w:rsidRDefault="00E275DE" w:rsidP="00E275DE">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E275DE" w:rsidRPr="001957AB" w:rsidRDefault="00E275DE" w:rsidP="00E275DE">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E275DE" w:rsidRPr="001957AB" w:rsidRDefault="00E275DE" w:rsidP="00E275DE">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E275DE" w:rsidRPr="001957AB" w:rsidRDefault="00E275DE" w:rsidP="00E275DE">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E275DE" w:rsidRPr="001957AB" w:rsidRDefault="00E275DE" w:rsidP="00E275DE">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5.1. Datos identificatorios</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Domicilio.</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Departamento.</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Localidad.</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E275DE" w:rsidRPr="001957AB" w:rsidRDefault="00E275DE" w:rsidP="00E275DE">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E275DE" w:rsidRPr="001957AB" w:rsidRDefault="00E275DE" w:rsidP="00E275DE">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E275DE" w:rsidRPr="001957AB" w:rsidRDefault="00E275DE" w:rsidP="00E275DE">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E275DE" w:rsidRPr="001957AB" w:rsidRDefault="00E275DE" w:rsidP="00E275DE">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E275DE" w:rsidRPr="001957AB" w:rsidRDefault="00E275DE" w:rsidP="00E275DE">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E275DE" w:rsidRPr="001957AB" w:rsidRDefault="00E275DE" w:rsidP="00E275DE">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E275DE" w:rsidRPr="001957AB" w:rsidRDefault="00E275DE" w:rsidP="00E275DE">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E275DE" w:rsidRPr="001957AB" w:rsidRDefault="00E275DE" w:rsidP="00E275DE">
      <w:pPr>
        <w:spacing w:after="0" w:line="360" w:lineRule="auto"/>
        <w:jc w:val="both"/>
        <w:rPr>
          <w:rFonts w:ascii="Arial" w:eastAsia="Times New Roman" w:hAnsi="Arial" w:cs="Arial"/>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E275DE" w:rsidRPr="001957AB" w:rsidTr="00C04E5D">
        <w:tc>
          <w:tcPr>
            <w:tcW w:w="271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E275DE" w:rsidRPr="001957AB" w:rsidTr="00C04E5D">
        <w:trPr>
          <w:cantSplit/>
        </w:trPr>
        <w:tc>
          <w:tcPr>
            <w:tcW w:w="271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4-5</w:t>
            </w:r>
          </w:p>
        </w:tc>
        <w:tc>
          <w:tcPr>
            <w:tcW w:w="1242" w:type="dxa"/>
            <w:tcBorders>
              <w:top w:val="single" w:sz="4" w:space="0" w:color="auto"/>
              <w:left w:val="single" w:sz="4" w:space="0" w:color="auto"/>
              <w:bottom w:val="nil"/>
              <w:right w:val="single" w:sz="4" w:space="0" w:color="auto"/>
            </w:tcBorders>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p>
        </w:tc>
      </w:tr>
      <w:tr w:rsidR="00E275DE" w:rsidRPr="001957AB" w:rsidTr="00C04E5D">
        <w:trPr>
          <w:cantSplit/>
        </w:trPr>
        <w:tc>
          <w:tcPr>
            <w:tcW w:w="2710"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2</w:t>
            </w:r>
            <w:r>
              <w:rPr>
                <w:rFonts w:ascii="Arial" w:eastAsia="Times New Roman" w:hAnsi="Arial" w:cs="Arial"/>
                <w:color w:val="000000"/>
                <w:sz w:val="24"/>
                <w:szCs w:val="24"/>
                <w:lang w:val="es-ES" w:eastAsia="es-ES"/>
              </w:rPr>
              <w:t>-3</w:t>
            </w:r>
          </w:p>
        </w:tc>
        <w:tc>
          <w:tcPr>
            <w:tcW w:w="1242" w:type="dxa"/>
            <w:tcBorders>
              <w:top w:val="nil"/>
              <w:left w:val="single" w:sz="4" w:space="0" w:color="auto"/>
              <w:bottom w:val="nil"/>
              <w:right w:val="single" w:sz="4" w:space="0" w:color="auto"/>
            </w:tcBorders>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p>
        </w:tc>
      </w:tr>
      <w:tr w:rsidR="00E275DE" w:rsidRPr="001957AB" w:rsidTr="00C04E5D">
        <w:trPr>
          <w:cantSplit/>
        </w:trPr>
        <w:tc>
          <w:tcPr>
            <w:tcW w:w="2710"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E275DE" w:rsidRPr="001957AB" w:rsidTr="00C04E5D">
        <w:trPr>
          <w:cantSplit/>
        </w:trPr>
        <w:tc>
          <w:tcPr>
            <w:tcW w:w="2710"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p>
        </w:tc>
      </w:tr>
    </w:tbl>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E275DE" w:rsidRPr="001957AB" w:rsidTr="00C04E5D">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E275DE" w:rsidRPr="00247922" w:rsidRDefault="00E275DE" w:rsidP="00C04E5D">
            <w:pPr>
              <w:spacing w:after="0" w:line="276" w:lineRule="auto"/>
              <w:jc w:val="center"/>
              <w:rPr>
                <w:rFonts w:ascii="Arial" w:eastAsia="Times New Roman" w:hAnsi="Arial" w:cs="Arial"/>
                <w:color w:val="000000"/>
                <w:sz w:val="20"/>
                <w:szCs w:val="20"/>
                <w:lang w:val="es-ES" w:eastAsia="es-ES"/>
              </w:rPr>
            </w:pPr>
            <w:r w:rsidRPr="00247922">
              <w:rPr>
                <w:rFonts w:ascii="Arial" w:eastAsia="Times New Roman" w:hAnsi="Arial" w:cs="Arial"/>
                <w:color w:val="000000"/>
                <w:sz w:val="20"/>
                <w:szCs w:val="2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5</w:t>
            </w:r>
          </w:p>
          <w:p w:rsidR="00E275DE" w:rsidRPr="001957AB" w:rsidRDefault="00E275DE" w:rsidP="00C04E5D">
            <w:pPr>
              <w:spacing w:after="0" w:line="276" w:lineRule="auto"/>
              <w:jc w:val="center"/>
              <w:rPr>
                <w:rFonts w:ascii="Arial" w:eastAsia="Times New Roman" w:hAnsi="Arial" w:cs="Arial"/>
                <w:sz w:val="24"/>
                <w:szCs w:val="24"/>
                <w:lang w:val="es-ES" w:eastAsia="es-ES"/>
              </w:rPr>
            </w:pPr>
          </w:p>
          <w:p w:rsidR="00E275DE" w:rsidRPr="001957AB" w:rsidRDefault="00E275DE" w:rsidP="00C04E5D">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_______</w:t>
            </w:r>
          </w:p>
          <w:p w:rsidR="00E275DE" w:rsidRPr="001957AB" w:rsidRDefault="00E275DE" w:rsidP="00C04E5D">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E275DE" w:rsidRPr="001957AB" w:rsidRDefault="00E275DE" w:rsidP="00C04E5D">
            <w:pPr>
              <w:spacing w:after="0" w:line="276" w:lineRule="auto"/>
              <w:jc w:val="center"/>
              <w:rPr>
                <w:rFonts w:ascii="Arial" w:eastAsia="Times New Roman" w:hAnsi="Arial" w:cs="Arial"/>
                <w:sz w:val="24"/>
                <w:szCs w:val="24"/>
                <w:lang w:val="es-ES" w:eastAsia="es-ES"/>
              </w:rPr>
            </w:pP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E275DE" w:rsidRPr="00247922" w:rsidRDefault="00E275DE" w:rsidP="00C04E5D">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4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line="27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E275DE" w:rsidRPr="00247922" w:rsidRDefault="00E275DE" w:rsidP="00C04E5D">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3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E275DE" w:rsidRPr="00247922" w:rsidRDefault="00E275DE" w:rsidP="00C04E5D">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2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5</w:t>
            </w: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E275DE" w:rsidRPr="00247922" w:rsidRDefault="00E275DE" w:rsidP="00C04E5D">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1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rPr>
                <w:rFonts w:ascii="Arial" w:eastAsia="Times New Roman" w:hAnsi="Arial" w:cs="Arial"/>
                <w:color w:val="FF0000"/>
                <w:sz w:val="20"/>
                <w:szCs w:val="20"/>
                <w:lang w:val="es-ES" w:eastAsia="es-ES"/>
              </w:rPr>
            </w:pPr>
            <w:r w:rsidRPr="001957AB">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sz w:val="18"/>
                <w:szCs w:val="18"/>
                <w:lang w:val="es-ES" w:eastAsia="es-ES"/>
              </w:rPr>
            </w:pPr>
            <w:r w:rsidRPr="001957AB">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1-5</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E275DE" w:rsidRPr="001957AB" w:rsidTr="00C04E5D">
        <w:trPr>
          <w:cantSplit/>
        </w:trPr>
        <w:tc>
          <w:tcPr>
            <w:tcW w:w="2689"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both"/>
              <w:rPr>
                <w:rFonts w:ascii="Arial" w:eastAsia="Times New Roman" w:hAnsi="Arial" w:cs="Arial"/>
                <w:color w:val="000000"/>
                <w:sz w:val="18"/>
                <w:szCs w:val="18"/>
                <w:lang w:val="es-ES" w:eastAsia="es-ES"/>
              </w:rPr>
            </w:pPr>
            <w:r w:rsidRPr="001957AB">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276" w:lineRule="auto"/>
              <w:jc w:val="both"/>
              <w:rPr>
                <w:rFonts w:ascii="Arial" w:eastAsia="Times New Roman" w:hAnsi="Arial" w:cs="Arial"/>
                <w:b/>
                <w:color w:val="000000"/>
                <w:sz w:val="24"/>
                <w:szCs w:val="24"/>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E275DE" w:rsidRPr="001957AB" w:rsidRDefault="00E275DE" w:rsidP="00E275DE">
      <w:pPr>
        <w:spacing w:after="24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Máximo de 5</w:t>
      </w:r>
      <w:r w:rsidRPr="00CD2405">
        <w:rPr>
          <w:rFonts w:ascii="Arial" w:eastAsia="Times New Roman" w:hAnsi="Arial" w:cs="Arial"/>
          <w:sz w:val="24"/>
          <w:szCs w:val="24"/>
          <w:lang w:val="es-ES" w:eastAsia="es-ES"/>
        </w:rPr>
        <w:t>0</w:t>
      </w:r>
      <w:r w:rsidRPr="00CD2405">
        <w:rPr>
          <w:rFonts w:ascii="Arial" w:eastAsia="Times New Roman" w:hAnsi="Arial" w:cs="Arial"/>
          <w:color w:val="000000"/>
          <w:sz w:val="24"/>
          <w:szCs w:val="24"/>
          <w:lang w:val="es-ES" w:eastAsia="es-ES"/>
        </w:rPr>
        <w:t xml:space="preserve"> cupos en modalidad</w:t>
      </w:r>
      <w:r w:rsidRPr="001957AB">
        <w:rPr>
          <w:rFonts w:ascii="Arial" w:eastAsia="Times New Roman" w:hAnsi="Arial" w:cs="Arial"/>
          <w:color w:val="000000"/>
          <w:sz w:val="24"/>
          <w:szCs w:val="24"/>
          <w:lang w:val="es-ES" w:eastAsia="es-ES"/>
        </w:rPr>
        <w:t xml:space="preserve"> de atención.</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E275DE" w:rsidRDefault="00E275DE" w:rsidP="00E275DE">
      <w:pPr>
        <w:pStyle w:val="Textoindependiente"/>
        <w:spacing w:after="240" w:line="360" w:lineRule="auto"/>
        <w:jc w:val="both"/>
        <w:rPr>
          <w:rFonts w:ascii="Arial" w:hAnsi="Arial" w:cs="Arial"/>
          <w:b w:val="0"/>
          <w:color w:val="000000"/>
          <w:szCs w:val="24"/>
        </w:rPr>
      </w:pPr>
      <w:r w:rsidRPr="00E275DE">
        <w:rPr>
          <w:rFonts w:ascii="Arial" w:hAnsi="Arial" w:cs="Arial"/>
          <w:b w:val="0"/>
          <w:color w:val="000000"/>
          <w:szCs w:val="24"/>
        </w:rPr>
        <w:t xml:space="preserve">Se considerará la capacidad del local ubicado en la calle Timoteo Aparicio </w:t>
      </w:r>
      <w:r w:rsidRPr="00E275DE">
        <w:rPr>
          <w:rFonts w:ascii="Arial" w:hAnsi="Arial" w:cs="Arial"/>
          <w:b w:val="0"/>
          <w:color w:val="000000"/>
          <w:shd w:val="clear" w:color="auto" w:fill="FFFFFF"/>
        </w:rPr>
        <w:t xml:space="preserve">4026 </w:t>
      </w:r>
      <w:r w:rsidRPr="00E275DE">
        <w:rPr>
          <w:rFonts w:ascii="Arial" w:hAnsi="Arial" w:cs="Arial"/>
          <w:b w:val="0"/>
          <w:color w:val="000000"/>
          <w:szCs w:val="24"/>
        </w:rPr>
        <w:t xml:space="preserve">esquina Pan de Azúcar, el cual deberá equiparse dentro de los </w:t>
      </w:r>
      <w:smartTag w:uri="urn:schemas-microsoft-com:office:smarttags" w:element="metricconverter">
        <w:smartTagPr>
          <w:attr w:name="ProductID" w:val="30 a"/>
        </w:smartTagPr>
        <w:r w:rsidRPr="00E275DE">
          <w:rPr>
            <w:rFonts w:ascii="Arial" w:hAnsi="Arial" w:cs="Arial"/>
            <w:b w:val="0"/>
            <w:color w:val="000000"/>
            <w:szCs w:val="24"/>
          </w:rPr>
          <w:t>30 a</w:t>
        </w:r>
      </w:smartTag>
      <w:r w:rsidRPr="00E275DE">
        <w:rPr>
          <w:rFonts w:ascii="Arial" w:hAnsi="Arial" w:cs="Arial"/>
          <w:b w:val="0"/>
          <w:color w:val="000000"/>
          <w:szCs w:val="24"/>
        </w:rPr>
        <w:t xml:space="preserve"> 60 días de firmado el convenio, previo aval de las Unidades Competentes pudiendo ser causal de rescisión del convenio de no contarse en condiciones el mismo en los plazos estipulados, salvo disposición contraria y expresa del Instituto.</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lastRenderedPageBreak/>
        <w:t>14. POBLACIÓN A CONVENIR</w:t>
      </w:r>
    </w:p>
    <w:p w:rsidR="00E275DE" w:rsidRPr="001957AB" w:rsidRDefault="00E275DE" w:rsidP="00E275DE">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E275DE" w:rsidRPr="001957AB" w:rsidTr="00C04E5D">
        <w:tc>
          <w:tcPr>
            <w:tcW w:w="1828" w:type="dxa"/>
            <w:tcBorders>
              <w:top w:val="single" w:sz="4" w:space="0" w:color="auto"/>
              <w:left w:val="single" w:sz="4" w:space="0" w:color="auto"/>
              <w:bottom w:val="single" w:sz="4" w:space="0" w:color="auto"/>
              <w:right w:val="single" w:sz="4" w:space="0" w:color="auto"/>
            </w:tcBorders>
          </w:tcPr>
          <w:p w:rsidR="00E275DE" w:rsidRPr="001957AB" w:rsidRDefault="00E275DE" w:rsidP="00066FA2">
            <w:pPr>
              <w:spacing w:after="0" w:line="276"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E275DE" w:rsidRPr="001957AB" w:rsidTr="00C04E5D">
        <w:trPr>
          <w:cantSplit/>
        </w:trPr>
        <w:tc>
          <w:tcPr>
            <w:tcW w:w="1828" w:type="dxa"/>
            <w:tcBorders>
              <w:top w:val="single" w:sz="4" w:space="0" w:color="auto"/>
              <w:left w:val="single" w:sz="4" w:space="0" w:color="auto"/>
              <w:bottom w:val="single" w:sz="4" w:space="0" w:color="auto"/>
              <w:right w:val="single" w:sz="4" w:space="0" w:color="auto"/>
            </w:tcBorders>
            <w:hideMark/>
          </w:tcPr>
          <w:p w:rsidR="00E275DE" w:rsidRPr="00C54E7D" w:rsidRDefault="00E275DE" w:rsidP="00066FA2">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val="restart"/>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360" w:lineRule="auto"/>
              <w:jc w:val="center"/>
              <w:rPr>
                <w:rFonts w:ascii="Arial" w:eastAsia="Times New Roman" w:hAnsi="Arial" w:cs="Arial"/>
                <w:color w:val="000000"/>
                <w:sz w:val="24"/>
                <w:szCs w:val="24"/>
                <w:lang w:val="es-ES" w:eastAsia="es-ES"/>
              </w:rPr>
            </w:pPr>
          </w:p>
          <w:p w:rsidR="00E275DE" w:rsidRPr="001957AB" w:rsidRDefault="00E275DE" w:rsidP="00C04E5D">
            <w:pPr>
              <w:spacing w:after="0" w:line="360" w:lineRule="auto"/>
              <w:jc w:val="center"/>
              <w:rPr>
                <w:rFonts w:ascii="Arial" w:eastAsia="Times New Roman" w:hAnsi="Arial" w:cs="Arial"/>
                <w:color w:val="000000"/>
                <w:sz w:val="24"/>
                <w:szCs w:val="24"/>
                <w:lang w:val="es-ES" w:eastAsia="es-ES"/>
              </w:rPr>
            </w:pPr>
          </w:p>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20</w:t>
            </w:r>
          </w:p>
        </w:tc>
      </w:tr>
      <w:tr w:rsidR="00E275DE" w:rsidRPr="001957AB" w:rsidTr="00C04E5D">
        <w:trPr>
          <w:cantSplit/>
        </w:trPr>
        <w:tc>
          <w:tcPr>
            <w:tcW w:w="1828" w:type="dxa"/>
            <w:tcBorders>
              <w:top w:val="single" w:sz="4" w:space="0" w:color="auto"/>
              <w:left w:val="single" w:sz="4" w:space="0" w:color="auto"/>
              <w:bottom w:val="single" w:sz="4" w:space="0" w:color="auto"/>
              <w:right w:val="single" w:sz="4" w:space="0" w:color="auto"/>
            </w:tcBorders>
            <w:hideMark/>
          </w:tcPr>
          <w:p w:rsidR="00E275DE" w:rsidRPr="00C54E7D" w:rsidRDefault="00E275DE" w:rsidP="00066FA2">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rPr>
          <w:cantSplit/>
        </w:trPr>
        <w:tc>
          <w:tcPr>
            <w:tcW w:w="182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rPr>
          <w:cantSplit/>
        </w:trPr>
        <w:tc>
          <w:tcPr>
            <w:tcW w:w="182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rPr>
          <w:cantSplit/>
        </w:trPr>
        <w:tc>
          <w:tcPr>
            <w:tcW w:w="182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E275DE" w:rsidRPr="001957AB" w:rsidRDefault="00E275DE" w:rsidP="00E275DE">
      <w:pPr>
        <w:autoSpaceDE w:val="0"/>
        <w:autoSpaceDN w:val="0"/>
        <w:adjustRightInd w:val="0"/>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E275DE" w:rsidRPr="001957AB" w:rsidTr="00C04E5D">
        <w:tc>
          <w:tcPr>
            <w:tcW w:w="259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E275DE" w:rsidRPr="001957AB" w:rsidRDefault="00E275DE" w:rsidP="00C04E5D">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E275DE" w:rsidRPr="001957AB" w:rsidTr="00C04E5D">
        <w:trPr>
          <w:cantSplit/>
        </w:trPr>
        <w:tc>
          <w:tcPr>
            <w:tcW w:w="259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val="restart"/>
            <w:tcBorders>
              <w:top w:val="single" w:sz="4" w:space="0" w:color="auto"/>
              <w:left w:val="single" w:sz="4" w:space="0" w:color="auto"/>
              <w:bottom w:val="single" w:sz="4" w:space="0" w:color="auto"/>
              <w:right w:val="single" w:sz="4" w:space="0" w:color="auto"/>
            </w:tcBorders>
          </w:tcPr>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p>
          <w:p w:rsidR="00E275DE" w:rsidRPr="001957AB"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21</w:t>
            </w:r>
          </w:p>
        </w:tc>
      </w:tr>
      <w:tr w:rsidR="00E275DE" w:rsidRPr="001957AB" w:rsidTr="00C04E5D">
        <w:trPr>
          <w:cantSplit/>
        </w:trPr>
        <w:tc>
          <w:tcPr>
            <w:tcW w:w="259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rPr>
          <w:cantSplit/>
        </w:trPr>
        <w:tc>
          <w:tcPr>
            <w:tcW w:w="259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r w:rsidR="00E275DE" w:rsidRPr="001957AB" w:rsidTr="00C04E5D">
        <w:trPr>
          <w:cantSplit/>
        </w:trPr>
        <w:tc>
          <w:tcPr>
            <w:tcW w:w="2590"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E275DE" w:rsidRPr="001957AB" w:rsidRDefault="00E275DE" w:rsidP="00C04E5D">
            <w:pPr>
              <w:spacing w:after="0"/>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E275DE" w:rsidRPr="001957AB" w:rsidRDefault="00E275DE" w:rsidP="00E275DE">
      <w:pPr>
        <w:spacing w:after="0" w:line="360" w:lineRule="auto"/>
        <w:jc w:val="both"/>
        <w:rPr>
          <w:rFonts w:ascii="Arial" w:eastAsia="Times New Roman" w:hAnsi="Arial" w:cs="Arial"/>
          <w:color w:val="000000"/>
          <w:sz w:val="24"/>
          <w:szCs w:val="24"/>
          <w:lang w:val="es-ES" w:eastAsia="es-ES"/>
        </w:rPr>
      </w:pPr>
    </w:p>
    <w:p w:rsidR="00E275DE" w:rsidRPr="00413133" w:rsidRDefault="00E275DE" w:rsidP="00E275DE">
      <w:pPr>
        <w:spacing w:after="0" w:line="360" w:lineRule="auto"/>
        <w:jc w:val="both"/>
        <w:rPr>
          <w:rFonts w:ascii="Arial" w:eastAsia="Times New Roman" w:hAnsi="Arial" w:cs="Arial"/>
          <w:b/>
          <w:color w:val="000000"/>
          <w:lang w:val="es-ES" w:eastAsia="es-ES"/>
        </w:rPr>
      </w:pPr>
      <w:r w:rsidRPr="00882DB6">
        <w:rPr>
          <w:rFonts w:ascii="Arial" w:eastAsia="Times New Roman" w:hAnsi="Arial" w:cs="Arial"/>
          <w:b/>
          <w:color w:val="000000"/>
          <w:lang w:val="es-ES" w:eastAsia="es-ES"/>
        </w:rPr>
        <w:t>17.1 Recursos humanos acordes al perfil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E275DE" w:rsidTr="00C04E5D">
        <w:tc>
          <w:tcPr>
            <w:tcW w:w="3256"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E275DE" w:rsidRDefault="00E275DE" w:rsidP="00C04E5D">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E275DE" w:rsidTr="00C04E5D">
        <w:tc>
          <w:tcPr>
            <w:tcW w:w="3256"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E275DE" w:rsidRDefault="00E275DE" w:rsidP="00C04E5D">
            <w:pPr>
              <w:spacing w:after="0" w:line="360" w:lineRule="auto"/>
              <w:jc w:val="center"/>
              <w:rPr>
                <w:rFonts w:ascii="Arial" w:eastAsia="Times New Roman" w:hAnsi="Arial" w:cs="Arial"/>
                <w:color w:val="000000"/>
                <w:sz w:val="24"/>
                <w:szCs w:val="24"/>
                <w:lang w:val="es-ES" w:eastAsia="es-ES"/>
              </w:rPr>
            </w:pPr>
          </w:p>
          <w:p w:rsidR="00E275DE" w:rsidRDefault="00E275DE" w:rsidP="00C04E5D">
            <w:pPr>
              <w:spacing w:after="0" w:line="360" w:lineRule="auto"/>
              <w:jc w:val="center"/>
              <w:rPr>
                <w:rFonts w:ascii="Arial" w:eastAsia="Times New Roman" w:hAnsi="Arial" w:cs="Arial"/>
                <w:color w:val="000000"/>
                <w:sz w:val="24"/>
                <w:szCs w:val="24"/>
                <w:lang w:val="es-ES" w:eastAsia="es-ES"/>
              </w:rPr>
            </w:pPr>
          </w:p>
          <w:p w:rsidR="00E275DE" w:rsidRDefault="00E275DE" w:rsidP="00C04E5D">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E275DE" w:rsidTr="00C04E5D">
        <w:tc>
          <w:tcPr>
            <w:tcW w:w="3256"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75DE" w:rsidRDefault="00E275DE" w:rsidP="00C04E5D">
            <w:pPr>
              <w:spacing w:after="0"/>
              <w:rPr>
                <w:rFonts w:ascii="Arial" w:eastAsia="Times New Roman" w:hAnsi="Arial" w:cs="Arial"/>
                <w:color w:val="000000"/>
                <w:sz w:val="20"/>
                <w:szCs w:val="20"/>
                <w:lang w:val="es-ES" w:eastAsia="es-ES"/>
              </w:rPr>
            </w:pPr>
          </w:p>
        </w:tc>
      </w:tr>
      <w:tr w:rsidR="00E275DE" w:rsidTr="00C04E5D">
        <w:tc>
          <w:tcPr>
            <w:tcW w:w="3256"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75DE" w:rsidRDefault="00E275DE" w:rsidP="00C04E5D">
            <w:pPr>
              <w:spacing w:after="0"/>
              <w:rPr>
                <w:rFonts w:ascii="Arial" w:eastAsia="Times New Roman" w:hAnsi="Arial" w:cs="Arial"/>
                <w:color w:val="000000"/>
                <w:sz w:val="20"/>
                <w:szCs w:val="20"/>
                <w:lang w:val="es-ES" w:eastAsia="es-ES"/>
              </w:rPr>
            </w:pPr>
          </w:p>
        </w:tc>
      </w:tr>
      <w:tr w:rsidR="00E275DE" w:rsidTr="00C04E5D">
        <w:tc>
          <w:tcPr>
            <w:tcW w:w="3256"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E275DE" w:rsidRDefault="00E275DE" w:rsidP="00066FA2">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75DE" w:rsidRDefault="00E275DE" w:rsidP="00C04E5D">
            <w:pPr>
              <w:spacing w:after="0"/>
              <w:rPr>
                <w:rFonts w:ascii="Arial" w:eastAsia="Times New Roman" w:hAnsi="Arial" w:cs="Arial"/>
                <w:color w:val="000000"/>
                <w:sz w:val="20"/>
                <w:szCs w:val="20"/>
                <w:lang w:val="es-ES" w:eastAsia="es-ES"/>
              </w:rPr>
            </w:pPr>
          </w:p>
        </w:tc>
      </w:tr>
    </w:tbl>
    <w:p w:rsidR="00E275DE" w:rsidRDefault="00E275DE" w:rsidP="00E275DE">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E275DE" w:rsidRPr="000C5F4D"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E275DE" w:rsidRDefault="00E275DE" w:rsidP="00E275DE">
      <w:pPr>
        <w:spacing w:after="0" w:line="360" w:lineRule="auto"/>
        <w:jc w:val="both"/>
        <w:rPr>
          <w:rFonts w:ascii="Arial" w:eastAsia="Times New Roman" w:hAnsi="Arial" w:cs="Arial"/>
          <w:b/>
          <w:color w:val="000000"/>
          <w:sz w:val="24"/>
          <w:szCs w:val="24"/>
          <w:lang w:val="es-ES" w:eastAsia="es-ES"/>
        </w:rPr>
      </w:pPr>
      <w:r w:rsidRPr="00E275DE">
        <w:rPr>
          <w:rFonts w:ascii="Arial" w:eastAsia="Times New Roman" w:hAnsi="Arial" w:cs="Arial"/>
          <w:b/>
          <w:color w:val="000000"/>
          <w:sz w:val="24"/>
          <w:szCs w:val="24"/>
          <w:lang w:val="es-ES" w:eastAsia="es-ES"/>
        </w:rPr>
        <w:t>17.2 Conocimiento del grupo de adolescentes</w:t>
      </w:r>
    </w:p>
    <w:p w:rsidR="00E275DE" w:rsidRPr="00E275DE" w:rsidRDefault="00E275DE" w:rsidP="00E275DE">
      <w:pPr>
        <w:spacing w:after="0" w:line="360" w:lineRule="auto"/>
        <w:jc w:val="both"/>
        <w:rPr>
          <w:rFonts w:ascii="Arial" w:eastAsia="Times New Roman" w:hAnsi="Arial" w:cs="Arial"/>
          <w:b/>
          <w:lang w:val="es-ES" w:eastAsia="es-ES"/>
        </w:rPr>
      </w:pPr>
      <w:r w:rsidRPr="00E275DE">
        <w:rPr>
          <w:rFonts w:ascii="Arial" w:eastAsia="Times New Roman" w:hAnsi="Arial" w:cs="Arial"/>
          <w:b/>
          <w:lang w:val="es-ES" w:eastAsia="es-ES"/>
        </w:rPr>
        <w:t>Incorpora personal del Centro Juvenil “Molino del Galgo”</w:t>
      </w:r>
    </w:p>
    <w:tbl>
      <w:tblPr>
        <w:tblStyle w:val="Tablaconcuadrcula"/>
        <w:tblW w:w="0" w:type="auto"/>
        <w:tblLook w:val="04A0" w:firstRow="1" w:lastRow="0" w:firstColumn="1" w:lastColumn="0" w:noHBand="0" w:noVBand="1"/>
      </w:tblPr>
      <w:tblGrid>
        <w:gridCol w:w="3114"/>
        <w:gridCol w:w="1247"/>
      </w:tblGrid>
      <w:tr w:rsidR="00E275DE" w:rsidRPr="00E275DE" w:rsidTr="00E275DE">
        <w:tc>
          <w:tcPr>
            <w:tcW w:w="3114" w:type="dxa"/>
          </w:tcPr>
          <w:p w:rsidR="00E275DE" w:rsidRPr="00E275DE" w:rsidRDefault="00E275DE" w:rsidP="00E275DE">
            <w:pPr>
              <w:spacing w:after="0" w:line="360" w:lineRule="auto"/>
              <w:jc w:val="both"/>
              <w:rPr>
                <w:rFonts w:ascii="Arial" w:eastAsia="Times New Roman" w:hAnsi="Arial" w:cs="Arial"/>
                <w:b/>
                <w:sz w:val="20"/>
                <w:szCs w:val="20"/>
                <w:lang w:val="es-ES" w:eastAsia="es-ES"/>
              </w:rPr>
            </w:pPr>
          </w:p>
        </w:tc>
        <w:tc>
          <w:tcPr>
            <w:tcW w:w="1247" w:type="dxa"/>
          </w:tcPr>
          <w:p w:rsidR="00E275DE" w:rsidRPr="00E275DE" w:rsidRDefault="00E275DE" w:rsidP="00E275DE">
            <w:pPr>
              <w:spacing w:after="0" w:line="360" w:lineRule="auto"/>
              <w:jc w:val="both"/>
              <w:rPr>
                <w:rFonts w:ascii="Arial" w:eastAsia="Times New Roman" w:hAnsi="Arial" w:cs="Arial"/>
                <w:b/>
                <w:sz w:val="20"/>
                <w:szCs w:val="20"/>
                <w:lang w:val="es-ES" w:eastAsia="es-ES"/>
              </w:rPr>
            </w:pPr>
            <w:r w:rsidRPr="00E275DE">
              <w:rPr>
                <w:rFonts w:ascii="Arial" w:eastAsia="Times New Roman" w:hAnsi="Arial" w:cs="Arial"/>
                <w:b/>
                <w:sz w:val="20"/>
                <w:szCs w:val="20"/>
                <w:lang w:val="es-ES" w:eastAsia="es-ES"/>
              </w:rPr>
              <w:t>Puntaje</w:t>
            </w:r>
          </w:p>
        </w:tc>
      </w:tr>
      <w:tr w:rsidR="00E275DE" w:rsidRPr="00E275DE" w:rsidTr="00E275DE">
        <w:tc>
          <w:tcPr>
            <w:tcW w:w="3114"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No incorpora personal</w:t>
            </w:r>
          </w:p>
        </w:tc>
        <w:tc>
          <w:tcPr>
            <w:tcW w:w="1247"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0</w:t>
            </w:r>
          </w:p>
        </w:tc>
      </w:tr>
      <w:tr w:rsidR="00E275DE" w:rsidRPr="00E275DE" w:rsidTr="00E275DE">
        <w:tc>
          <w:tcPr>
            <w:tcW w:w="3114"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Hasta 20%</w:t>
            </w:r>
          </w:p>
        </w:tc>
        <w:tc>
          <w:tcPr>
            <w:tcW w:w="1247"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1</w:t>
            </w:r>
          </w:p>
        </w:tc>
      </w:tr>
      <w:tr w:rsidR="00E275DE" w:rsidRPr="00E275DE" w:rsidTr="00E275DE">
        <w:tc>
          <w:tcPr>
            <w:tcW w:w="3114"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De 21 a 60%</w:t>
            </w:r>
          </w:p>
        </w:tc>
        <w:tc>
          <w:tcPr>
            <w:tcW w:w="1247"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2</w:t>
            </w:r>
          </w:p>
        </w:tc>
      </w:tr>
      <w:tr w:rsidR="00E275DE" w:rsidRPr="00413133" w:rsidTr="00E275DE">
        <w:tc>
          <w:tcPr>
            <w:tcW w:w="3114"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Más del 60%</w:t>
            </w:r>
          </w:p>
        </w:tc>
        <w:tc>
          <w:tcPr>
            <w:tcW w:w="1247" w:type="dxa"/>
          </w:tcPr>
          <w:p w:rsidR="00E275DE" w:rsidRPr="00E275DE" w:rsidRDefault="00E275DE" w:rsidP="00E275DE">
            <w:pPr>
              <w:spacing w:after="0" w:line="360" w:lineRule="auto"/>
              <w:jc w:val="both"/>
              <w:rPr>
                <w:rFonts w:ascii="Arial" w:eastAsia="Times New Roman" w:hAnsi="Arial" w:cs="Arial"/>
                <w:sz w:val="20"/>
                <w:szCs w:val="20"/>
                <w:lang w:val="es-ES" w:eastAsia="es-ES"/>
              </w:rPr>
            </w:pPr>
            <w:r w:rsidRPr="00E275DE">
              <w:rPr>
                <w:rFonts w:ascii="Arial" w:eastAsia="Times New Roman" w:hAnsi="Arial" w:cs="Arial"/>
                <w:sz w:val="20"/>
                <w:szCs w:val="20"/>
                <w:lang w:val="es-ES" w:eastAsia="es-ES"/>
              </w:rPr>
              <w:t>3</w:t>
            </w: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18. RECURSOS MATERIALES  </w:t>
      </w:r>
    </w:p>
    <w:tbl>
      <w:tblP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1493"/>
        <w:gridCol w:w="1059"/>
      </w:tblGrid>
      <w:tr w:rsidR="00E275DE" w:rsidRPr="001957AB" w:rsidTr="00C04E5D">
        <w:trPr>
          <w:trHeight w:val="373"/>
        </w:trPr>
        <w:tc>
          <w:tcPr>
            <w:tcW w:w="264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E275DE" w:rsidRPr="001957AB" w:rsidRDefault="00E275DE" w:rsidP="00066FA2">
            <w:pPr>
              <w:spacing w:after="0" w:line="276" w:lineRule="auto"/>
              <w:jc w:val="both"/>
              <w:rPr>
                <w:rFonts w:ascii="Arial" w:eastAsia="Times New Roman" w:hAnsi="Arial" w:cs="Arial"/>
                <w:b/>
                <w:color w:val="000000"/>
                <w:sz w:val="24"/>
                <w:szCs w:val="24"/>
                <w:lang w:val="es-ES" w:eastAsia="es-ES"/>
              </w:rPr>
            </w:pPr>
          </w:p>
        </w:tc>
        <w:tc>
          <w:tcPr>
            <w:tcW w:w="1493"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059" w:type="dxa"/>
            <w:tcBorders>
              <w:top w:val="single" w:sz="4" w:space="0" w:color="auto"/>
              <w:left w:val="single" w:sz="4" w:space="0" w:color="auto"/>
              <w:bottom w:val="single" w:sz="4" w:space="0" w:color="auto"/>
              <w:right w:val="single" w:sz="4" w:space="0" w:color="auto"/>
            </w:tcBorders>
            <w:hideMark/>
          </w:tcPr>
          <w:p w:rsidR="00E275DE" w:rsidRPr="001957AB" w:rsidRDefault="00E275DE" w:rsidP="00066FA2">
            <w:pPr>
              <w:spacing w:after="0" w:line="276"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E275DE" w:rsidRPr="001957AB" w:rsidTr="00C04E5D">
        <w:trPr>
          <w:cantSplit/>
          <w:trHeight w:val="356"/>
        </w:trPr>
        <w:tc>
          <w:tcPr>
            <w:tcW w:w="2649" w:type="dxa"/>
            <w:tcBorders>
              <w:top w:val="single" w:sz="4" w:space="0" w:color="auto"/>
              <w:left w:val="single" w:sz="4" w:space="0" w:color="auto"/>
              <w:bottom w:val="nil"/>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4-5</w:t>
            </w:r>
          </w:p>
        </w:tc>
        <w:tc>
          <w:tcPr>
            <w:tcW w:w="1059" w:type="dxa"/>
            <w:vMerge w:val="restart"/>
            <w:tcBorders>
              <w:top w:val="single" w:sz="4" w:space="0" w:color="auto"/>
              <w:left w:val="single" w:sz="4" w:space="0" w:color="auto"/>
              <w:bottom w:val="nil"/>
              <w:right w:val="single" w:sz="4" w:space="0" w:color="auto"/>
            </w:tcBorders>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tc>
      </w:tr>
      <w:tr w:rsidR="00E275DE" w:rsidRPr="001957AB" w:rsidTr="00C04E5D">
        <w:trPr>
          <w:cantSplit/>
          <w:trHeight w:val="356"/>
        </w:trPr>
        <w:tc>
          <w:tcPr>
            <w:tcW w:w="2649" w:type="dxa"/>
            <w:tcBorders>
              <w:top w:val="nil"/>
              <w:left w:val="single" w:sz="4" w:space="0" w:color="auto"/>
              <w:bottom w:val="nil"/>
              <w:right w:val="single" w:sz="4" w:space="0" w:color="auto"/>
            </w:tcBorders>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Insuficientes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tc>
        <w:tc>
          <w:tcPr>
            <w:tcW w:w="1059" w:type="dxa"/>
            <w:vMerge/>
            <w:tcBorders>
              <w:top w:val="nil"/>
              <w:left w:val="single" w:sz="4" w:space="0" w:color="auto"/>
              <w:bottom w:val="nil"/>
              <w:right w:val="single" w:sz="4" w:space="0" w:color="auto"/>
            </w:tcBorders>
            <w:vAlign w:val="center"/>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p>
        </w:tc>
      </w:tr>
      <w:tr w:rsidR="00E275DE" w:rsidRPr="001957AB" w:rsidTr="00C04E5D">
        <w:trPr>
          <w:cantSplit/>
          <w:trHeight w:val="356"/>
        </w:trPr>
        <w:tc>
          <w:tcPr>
            <w:tcW w:w="2649" w:type="dxa"/>
            <w:tcBorders>
              <w:top w:val="nil"/>
              <w:left w:val="single" w:sz="4" w:space="0" w:color="auto"/>
              <w:bottom w:val="single" w:sz="4" w:space="0" w:color="auto"/>
              <w:right w:val="single" w:sz="4" w:space="0" w:color="auto"/>
            </w:tcBorders>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 tiene</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vMerge/>
            <w:tcBorders>
              <w:top w:val="nil"/>
              <w:left w:val="single" w:sz="4" w:space="0" w:color="auto"/>
              <w:bottom w:val="nil"/>
              <w:right w:val="single" w:sz="4" w:space="0" w:color="auto"/>
            </w:tcBorders>
            <w:vAlign w:val="center"/>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p>
        </w:tc>
      </w:tr>
      <w:tr w:rsidR="00E275DE" w:rsidRPr="001957AB" w:rsidTr="00C04E5D">
        <w:trPr>
          <w:cantSplit/>
          <w:trHeight w:val="356"/>
        </w:trPr>
        <w:tc>
          <w:tcPr>
            <w:tcW w:w="2649" w:type="dxa"/>
            <w:tcBorders>
              <w:top w:val="single" w:sz="4" w:space="0" w:color="auto"/>
              <w:left w:val="single" w:sz="4" w:space="0" w:color="auto"/>
              <w:bottom w:val="nil"/>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3</w:t>
            </w:r>
          </w:p>
        </w:tc>
        <w:tc>
          <w:tcPr>
            <w:tcW w:w="1059" w:type="dxa"/>
            <w:tcBorders>
              <w:top w:val="nil"/>
              <w:left w:val="single" w:sz="4" w:space="0" w:color="auto"/>
              <w:bottom w:val="nil"/>
              <w:right w:val="single" w:sz="4" w:space="0" w:color="auto"/>
            </w:tcBorders>
          </w:tcPr>
          <w:p w:rsidR="00E275DE" w:rsidRPr="00CD2405" w:rsidRDefault="00E275DE" w:rsidP="00066FA2">
            <w:pPr>
              <w:spacing w:after="0" w:line="276" w:lineRule="auto"/>
              <w:jc w:val="both"/>
              <w:rPr>
                <w:rFonts w:ascii="Arial" w:eastAsia="Times New Roman" w:hAnsi="Arial" w:cs="Arial"/>
                <w:color w:val="000000"/>
                <w:sz w:val="20"/>
                <w:szCs w:val="20"/>
                <w:lang w:val="es-ES" w:eastAsia="es-ES"/>
              </w:rPr>
            </w:pPr>
          </w:p>
        </w:tc>
      </w:tr>
      <w:tr w:rsidR="00E275DE" w:rsidRPr="001957AB" w:rsidTr="00C04E5D">
        <w:trPr>
          <w:cantSplit/>
          <w:trHeight w:val="356"/>
        </w:trPr>
        <w:tc>
          <w:tcPr>
            <w:tcW w:w="2649" w:type="dxa"/>
            <w:tcBorders>
              <w:top w:val="nil"/>
              <w:left w:val="single" w:sz="4" w:space="0" w:color="auto"/>
              <w:bottom w:val="single" w:sz="4" w:space="0" w:color="auto"/>
              <w:right w:val="single" w:sz="4" w:space="0" w:color="auto"/>
            </w:tcBorders>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nil"/>
              <w:right w:val="single" w:sz="4" w:space="0" w:color="auto"/>
            </w:tcBorders>
          </w:tcPr>
          <w:p w:rsidR="00E275DE" w:rsidRPr="00CD2405" w:rsidRDefault="00E275DE" w:rsidP="00066FA2">
            <w:pPr>
              <w:spacing w:after="0" w:line="276" w:lineRule="auto"/>
              <w:jc w:val="both"/>
              <w:rPr>
                <w:rFonts w:ascii="Arial" w:eastAsia="Times New Roman" w:hAnsi="Arial" w:cs="Arial"/>
                <w:color w:val="000000"/>
                <w:sz w:val="20"/>
                <w:szCs w:val="20"/>
                <w:lang w:val="es-ES" w:eastAsia="es-ES"/>
              </w:rPr>
            </w:pPr>
          </w:p>
        </w:tc>
      </w:tr>
      <w:tr w:rsidR="00E275DE" w:rsidRPr="001957AB" w:rsidTr="00C04E5D">
        <w:trPr>
          <w:cantSplit/>
          <w:trHeight w:val="824"/>
        </w:trPr>
        <w:tc>
          <w:tcPr>
            <w:tcW w:w="2649" w:type="dxa"/>
            <w:tcBorders>
              <w:top w:val="single" w:sz="4" w:space="0" w:color="auto"/>
              <w:left w:val="single" w:sz="4" w:space="0" w:color="auto"/>
              <w:bottom w:val="nil"/>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p>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5</w:t>
            </w:r>
          </w:p>
        </w:tc>
        <w:tc>
          <w:tcPr>
            <w:tcW w:w="1059" w:type="dxa"/>
            <w:tcBorders>
              <w:top w:val="nil"/>
              <w:left w:val="single" w:sz="4" w:space="0" w:color="auto"/>
              <w:bottom w:val="nil"/>
              <w:right w:val="single" w:sz="4" w:space="0" w:color="auto"/>
            </w:tcBorders>
          </w:tcPr>
          <w:p w:rsidR="00E275DE" w:rsidRPr="00CD2405" w:rsidRDefault="00E275DE" w:rsidP="00066FA2">
            <w:pPr>
              <w:spacing w:after="0" w:line="276" w:lineRule="auto"/>
              <w:jc w:val="both"/>
              <w:rPr>
                <w:rFonts w:ascii="Arial" w:eastAsia="Times New Roman" w:hAnsi="Arial" w:cs="Arial"/>
                <w:color w:val="000000"/>
                <w:sz w:val="20"/>
                <w:szCs w:val="20"/>
                <w:lang w:val="es-ES" w:eastAsia="es-ES"/>
              </w:rPr>
            </w:pPr>
          </w:p>
        </w:tc>
      </w:tr>
      <w:tr w:rsidR="00E275DE" w:rsidRPr="001957AB" w:rsidTr="00C04E5D">
        <w:trPr>
          <w:cantSplit/>
          <w:trHeight w:val="356"/>
        </w:trPr>
        <w:tc>
          <w:tcPr>
            <w:tcW w:w="2649" w:type="dxa"/>
            <w:tcBorders>
              <w:top w:val="nil"/>
              <w:left w:val="single" w:sz="4" w:space="0" w:color="auto"/>
              <w:bottom w:val="single" w:sz="4" w:space="0" w:color="auto"/>
              <w:right w:val="single" w:sz="4" w:space="0" w:color="auto"/>
            </w:tcBorders>
          </w:tcPr>
          <w:p w:rsidR="00E275DE" w:rsidRPr="00CD2405" w:rsidRDefault="00E275DE" w:rsidP="00066FA2">
            <w:pPr>
              <w:spacing w:after="0" w:line="276" w:lineRule="auto"/>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E275DE" w:rsidRPr="00CD2405" w:rsidRDefault="00E275DE" w:rsidP="00066FA2">
            <w:pPr>
              <w:spacing w:after="0" w:line="276"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single" w:sz="4" w:space="0" w:color="auto"/>
              <w:right w:val="single" w:sz="4" w:space="0" w:color="auto"/>
            </w:tcBorders>
          </w:tcPr>
          <w:p w:rsidR="00E275DE" w:rsidRPr="00CD2405" w:rsidRDefault="00E275DE" w:rsidP="00066FA2">
            <w:pPr>
              <w:spacing w:after="0" w:line="276" w:lineRule="auto"/>
              <w:jc w:val="both"/>
              <w:rPr>
                <w:rFonts w:ascii="Arial" w:eastAsia="Times New Roman" w:hAnsi="Arial" w:cs="Arial"/>
                <w:color w:val="000000"/>
                <w:sz w:val="20"/>
                <w:szCs w:val="20"/>
                <w:lang w:val="es-ES" w:eastAsia="es-ES"/>
              </w:rPr>
            </w:pPr>
          </w:p>
        </w:tc>
      </w:tr>
    </w:tbl>
    <w:p w:rsidR="00E275DE" w:rsidRPr="001957AB" w:rsidRDefault="00E275DE" w:rsidP="00E275DE">
      <w:pPr>
        <w:spacing w:after="0" w:line="360" w:lineRule="auto"/>
        <w:jc w:val="both"/>
        <w:rPr>
          <w:rFonts w:ascii="Arial" w:eastAsia="Times New Roman" w:hAnsi="Arial" w:cs="Arial"/>
          <w:b/>
          <w:color w:val="000000"/>
          <w:sz w:val="24"/>
          <w:szCs w:val="24"/>
          <w:lang w:val="es-ES" w:eastAsia="es-ES"/>
        </w:rPr>
      </w:pPr>
    </w:p>
    <w:p w:rsidR="00E275DE" w:rsidRPr="001957AB" w:rsidRDefault="00E275DE" w:rsidP="00E275DE">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E275DE" w:rsidRPr="001957AB" w:rsidRDefault="00E275DE" w:rsidP="00E275DE">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E275DE" w:rsidRPr="005D55DB" w:rsidRDefault="00E275DE" w:rsidP="00E275DE">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E275DE" w:rsidRPr="001957AB" w:rsidRDefault="00E275DE" w:rsidP="00E275DE">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E275DE" w:rsidRPr="001957AB" w:rsidRDefault="00E275DE" w:rsidP="00E275DE">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 xml:space="preserve">PUNTAJE MÁXIMO: </w:t>
      </w:r>
      <w:r>
        <w:rPr>
          <w:rFonts w:ascii="Arial" w:eastAsia="Times New Roman" w:hAnsi="Arial" w:cs="Arial"/>
          <w:b/>
          <w:sz w:val="24"/>
          <w:szCs w:val="24"/>
          <w:lang w:val="es-ES" w:eastAsia="es-ES"/>
        </w:rPr>
        <w:t>117</w:t>
      </w:r>
      <w:r w:rsidRPr="001957AB">
        <w:rPr>
          <w:rFonts w:ascii="Arial" w:eastAsia="Times New Roman" w:hAnsi="Arial" w:cs="Arial"/>
          <w:b/>
          <w:sz w:val="24"/>
          <w:szCs w:val="24"/>
          <w:lang w:val="es-ES" w:eastAsia="es-ES"/>
        </w:rPr>
        <w:t xml:space="preserve"> PUNTOS</w:t>
      </w:r>
    </w:p>
    <w:p w:rsidR="00E275DE" w:rsidRDefault="00E275DE" w:rsidP="00E275DE"/>
    <w:p w:rsidR="00E275DE" w:rsidRDefault="00E275DE" w:rsidP="00E275DE"/>
    <w:p w:rsidR="00E275DE" w:rsidRDefault="00E275DE" w:rsidP="00E275DE"/>
    <w:p w:rsidR="00E275DE" w:rsidRDefault="00E275DE" w:rsidP="00E275DE"/>
    <w:p w:rsidR="00E275DE" w:rsidRDefault="00E275DE" w:rsidP="00E275DE">
      <w:pPr>
        <w:spacing w:line="240" w:lineRule="auto"/>
        <w:rPr>
          <w:rFonts w:ascii="Arial" w:hAnsi="Arial" w:cs="Arial"/>
        </w:rPr>
      </w:pPr>
    </w:p>
    <w:p w:rsidR="00E275DE" w:rsidRDefault="00E275DE" w:rsidP="00E275DE">
      <w:pPr>
        <w:spacing w:line="240" w:lineRule="auto"/>
        <w:jc w:val="both"/>
        <w:rPr>
          <w:rFonts w:ascii="Arial" w:hAnsi="Arial" w:cs="Arial"/>
        </w:rPr>
      </w:pPr>
    </w:p>
    <w:p w:rsidR="00E275DE" w:rsidRDefault="00E275DE" w:rsidP="00E275DE"/>
    <w:p w:rsidR="00E275DE" w:rsidRDefault="00E275DE" w:rsidP="00E275DE"/>
    <w:p w:rsidR="00E275DE" w:rsidRDefault="00E275DE" w:rsidP="00E275DE"/>
    <w:p w:rsidR="00E275DE" w:rsidRDefault="00E275DE" w:rsidP="00E275DE"/>
    <w:p w:rsidR="00E275DE" w:rsidRDefault="00E275DE" w:rsidP="00E275DE"/>
    <w:p w:rsidR="00E275DE" w:rsidRDefault="00E275DE" w:rsidP="00E275DE"/>
    <w:p w:rsidR="007E38B7" w:rsidRPr="00E275DE" w:rsidRDefault="007E38B7" w:rsidP="00E275DE"/>
    <w:sectPr w:rsidR="007E38B7" w:rsidRPr="00E275DE" w:rsidSect="008E15A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166" w:rsidRDefault="00D51166" w:rsidP="00E275DE">
      <w:pPr>
        <w:spacing w:after="0" w:line="240" w:lineRule="auto"/>
      </w:pPr>
      <w:r>
        <w:separator/>
      </w:r>
    </w:p>
  </w:endnote>
  <w:endnote w:type="continuationSeparator" w:id="0">
    <w:p w:rsidR="00D51166" w:rsidRDefault="00D51166" w:rsidP="00E27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166" w:rsidRDefault="00D51166" w:rsidP="00E275DE">
      <w:pPr>
        <w:spacing w:after="0" w:line="240" w:lineRule="auto"/>
      </w:pPr>
      <w:r>
        <w:separator/>
      </w:r>
    </w:p>
  </w:footnote>
  <w:footnote w:type="continuationSeparator" w:id="0">
    <w:p w:rsidR="00D51166" w:rsidRDefault="00D51166" w:rsidP="00E275DE">
      <w:pPr>
        <w:spacing w:after="0" w:line="240" w:lineRule="auto"/>
      </w:pPr>
      <w:r>
        <w:continuationSeparator/>
      </w:r>
    </w:p>
  </w:footnote>
  <w:footnote w:id="1">
    <w:p w:rsidR="00C04E5D" w:rsidRDefault="00C04E5D" w:rsidP="00E275DE">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275DE"/>
    <w:rsid w:val="00066FA2"/>
    <w:rsid w:val="000D6740"/>
    <w:rsid w:val="003D70CC"/>
    <w:rsid w:val="007E38B7"/>
    <w:rsid w:val="00823914"/>
    <w:rsid w:val="008E15A5"/>
    <w:rsid w:val="00AF07DB"/>
    <w:rsid w:val="00C04E5D"/>
    <w:rsid w:val="00D51166"/>
    <w:rsid w:val="00E275DE"/>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FAA787C0-C2D3-435C-AA24-A980F05B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5DE"/>
    <w:pPr>
      <w:spacing w:after="160"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275DE"/>
    <w:rPr>
      <w:color w:val="0000FF" w:themeColor="hyperlink"/>
      <w:u w:val="single"/>
    </w:rPr>
  </w:style>
  <w:style w:type="paragraph" w:styleId="Textonotapie">
    <w:name w:val="footnote text"/>
    <w:basedOn w:val="Normal"/>
    <w:link w:val="TextonotapieCar"/>
    <w:semiHidden/>
    <w:unhideWhenUsed/>
    <w:rsid w:val="00E275DE"/>
    <w:pPr>
      <w:spacing w:after="0" w:line="240" w:lineRule="auto"/>
    </w:pPr>
    <w:rPr>
      <w:sz w:val="20"/>
      <w:szCs w:val="20"/>
    </w:rPr>
  </w:style>
  <w:style w:type="character" w:customStyle="1" w:styleId="TextonotapieCar">
    <w:name w:val="Texto nota pie Car"/>
    <w:basedOn w:val="Fuentedeprrafopredeter"/>
    <w:link w:val="Textonotapie"/>
    <w:semiHidden/>
    <w:rsid w:val="00E275DE"/>
    <w:rPr>
      <w:sz w:val="20"/>
      <w:szCs w:val="20"/>
    </w:rPr>
  </w:style>
  <w:style w:type="paragraph" w:styleId="Textoindependiente">
    <w:name w:val="Body Text"/>
    <w:basedOn w:val="Normal"/>
    <w:link w:val="TextoindependienteCar"/>
    <w:semiHidden/>
    <w:unhideWhenUsed/>
    <w:rsid w:val="00E275DE"/>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E275DE"/>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E275DE"/>
    <w:rPr>
      <w:vertAlign w:val="superscript"/>
    </w:rPr>
  </w:style>
  <w:style w:type="table" w:styleId="Tablaconcuadrcula">
    <w:name w:val="Table Grid"/>
    <w:basedOn w:val="Tablanormal"/>
    <w:uiPriority w:val="39"/>
    <w:rsid w:val="00E27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E275DE"/>
    <w:pPr>
      <w:spacing w:after="120"/>
    </w:pPr>
    <w:rPr>
      <w:sz w:val="16"/>
      <w:szCs w:val="16"/>
    </w:rPr>
  </w:style>
  <w:style w:type="character" w:customStyle="1" w:styleId="Textoindependiente3Car">
    <w:name w:val="Texto independiente 3 Car"/>
    <w:basedOn w:val="Fuentedeprrafopredeter"/>
    <w:link w:val="Textoindependiente3"/>
    <w:uiPriority w:val="99"/>
    <w:rsid w:val="00E275DE"/>
    <w:rPr>
      <w:sz w:val="16"/>
      <w:szCs w:val="16"/>
    </w:rPr>
  </w:style>
  <w:style w:type="paragraph" w:styleId="Textodeglobo">
    <w:name w:val="Balloon Text"/>
    <w:basedOn w:val="Normal"/>
    <w:link w:val="TextodegloboCar"/>
    <w:uiPriority w:val="99"/>
    <w:semiHidden/>
    <w:unhideWhenUsed/>
    <w:rsid w:val="00E275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275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econvenios@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steconvenios@ina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4434</Words>
  <Characters>25275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2024-03-06T16:40:00Z</dcterms:created>
  <dcterms:modified xsi:type="dcterms:W3CDTF">2024-03-06T16:40:00Z</dcterms:modified>
</cp:coreProperties>
</file>