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76" w:rsidRPr="00621BCD" w:rsidRDefault="009421C6" w:rsidP="00356876">
      <w:pPr>
        <w:pStyle w:val="Ttulo2"/>
        <w:pBdr>
          <w:top w:val="single" w:sz="4" w:space="1" w:color="auto"/>
          <w:left w:val="single" w:sz="4" w:space="4" w:color="auto"/>
          <w:bottom w:val="single" w:sz="4" w:space="1" w:color="auto"/>
          <w:right w:val="single" w:sz="4" w:space="4" w:color="auto"/>
        </w:pBdr>
        <w:rPr>
          <w:rFonts w:ascii="Arial" w:hAnsi="Arial" w:cs="Arial"/>
          <w:bCs/>
          <w:color w:val="000000"/>
          <w:szCs w:val="24"/>
        </w:rPr>
      </w:pPr>
      <w:bookmarkStart w:id="0" w:name="_GoBack"/>
      <w:bookmarkEnd w:id="0"/>
      <w:r w:rsidRPr="00621BCD">
        <w:rPr>
          <w:rFonts w:ascii="Arial" w:hAnsi="Arial" w:cs="Arial"/>
          <w:bCs/>
          <w:color w:val="000000"/>
          <w:szCs w:val="24"/>
        </w:rPr>
        <w:t>LLAMAD</w:t>
      </w:r>
      <w:r w:rsidR="002D2C6A" w:rsidRPr="00621BCD">
        <w:rPr>
          <w:rFonts w:ascii="Arial" w:hAnsi="Arial" w:cs="Arial"/>
          <w:bCs/>
          <w:color w:val="000000"/>
          <w:szCs w:val="24"/>
        </w:rPr>
        <w:t>O A PRESENTACION DE PROPUESTAS PARA LA GESTION DE</w:t>
      </w:r>
      <w:r w:rsidR="00AC3D90" w:rsidRPr="00621BCD">
        <w:rPr>
          <w:rFonts w:ascii="Arial" w:hAnsi="Arial" w:cs="Arial"/>
          <w:bCs/>
          <w:color w:val="000000"/>
          <w:szCs w:val="24"/>
        </w:rPr>
        <w:t>L</w:t>
      </w:r>
      <w:r w:rsidR="002D2C6A" w:rsidRPr="00621BCD">
        <w:rPr>
          <w:rFonts w:ascii="Arial" w:hAnsi="Arial" w:cs="Arial"/>
          <w:bCs/>
          <w:color w:val="000000"/>
          <w:szCs w:val="24"/>
        </w:rPr>
        <w:t xml:space="preserve"> </w:t>
      </w:r>
    </w:p>
    <w:p w:rsidR="00356876" w:rsidRPr="00621BCD" w:rsidRDefault="00356876" w:rsidP="00356876">
      <w:pPr>
        <w:pStyle w:val="Ttulo2"/>
        <w:pBdr>
          <w:top w:val="single" w:sz="4" w:space="1" w:color="auto"/>
          <w:left w:val="single" w:sz="4" w:space="4" w:color="auto"/>
          <w:bottom w:val="single" w:sz="4" w:space="1" w:color="auto"/>
          <w:right w:val="single" w:sz="4" w:space="4" w:color="auto"/>
        </w:pBdr>
        <w:rPr>
          <w:rFonts w:ascii="Arial" w:hAnsi="Arial" w:cs="Arial"/>
          <w:bCs/>
          <w:color w:val="000000"/>
          <w:szCs w:val="24"/>
        </w:rPr>
      </w:pPr>
    </w:p>
    <w:p w:rsidR="00356876" w:rsidRPr="00621BCD" w:rsidRDefault="00970105" w:rsidP="00356876">
      <w:pPr>
        <w:pStyle w:val="Ttulo2"/>
        <w:pBdr>
          <w:top w:val="single" w:sz="4" w:space="1" w:color="auto"/>
          <w:left w:val="single" w:sz="4" w:space="4" w:color="auto"/>
          <w:bottom w:val="single" w:sz="4" w:space="1" w:color="auto"/>
          <w:right w:val="single" w:sz="4" w:space="4" w:color="auto"/>
        </w:pBdr>
        <w:rPr>
          <w:rFonts w:ascii="Arial" w:hAnsi="Arial" w:cs="Arial"/>
          <w:bCs/>
          <w:color w:val="000000"/>
          <w:szCs w:val="24"/>
        </w:rPr>
      </w:pPr>
      <w:r w:rsidRPr="00621BCD">
        <w:rPr>
          <w:rFonts w:ascii="Arial" w:hAnsi="Arial" w:cs="Arial"/>
          <w:bCs/>
          <w:color w:val="000000"/>
          <w:szCs w:val="24"/>
        </w:rPr>
        <w:t>CAIF</w:t>
      </w:r>
      <w:r w:rsidR="002D2C6A" w:rsidRPr="00621BCD">
        <w:rPr>
          <w:rFonts w:ascii="Arial" w:hAnsi="Arial" w:cs="Arial"/>
          <w:bCs/>
          <w:color w:val="000000"/>
          <w:szCs w:val="24"/>
        </w:rPr>
        <w:t xml:space="preserve"> </w:t>
      </w:r>
      <w:r w:rsidR="00BF79BE" w:rsidRPr="00621BCD">
        <w:rPr>
          <w:rFonts w:ascii="Arial" w:hAnsi="Arial" w:cs="Arial"/>
          <w:bCs/>
          <w:color w:val="000000"/>
          <w:szCs w:val="24"/>
        </w:rPr>
        <w:t>SANTA CATALINA III</w:t>
      </w:r>
      <w:r w:rsidR="00AC3D90" w:rsidRPr="00621BCD">
        <w:rPr>
          <w:rFonts w:ascii="Arial" w:hAnsi="Arial" w:cs="Arial"/>
          <w:bCs/>
          <w:color w:val="000000"/>
          <w:szCs w:val="24"/>
        </w:rPr>
        <w:t xml:space="preserve">, </w:t>
      </w:r>
      <w:r w:rsidR="00054AB7" w:rsidRPr="00621BCD">
        <w:rPr>
          <w:rFonts w:ascii="Arial" w:hAnsi="Arial" w:cs="Arial"/>
          <w:bCs/>
          <w:color w:val="000000"/>
          <w:szCs w:val="24"/>
        </w:rPr>
        <w:t xml:space="preserve">TIPO </w:t>
      </w:r>
      <w:r w:rsidR="00BF79BE" w:rsidRPr="00621BCD">
        <w:rPr>
          <w:rFonts w:ascii="Arial" w:hAnsi="Arial" w:cs="Arial"/>
          <w:bCs/>
          <w:color w:val="000000"/>
          <w:szCs w:val="24"/>
        </w:rPr>
        <w:t>ESPECIAL</w:t>
      </w:r>
    </w:p>
    <w:p w:rsidR="00356876" w:rsidRPr="00621BCD" w:rsidRDefault="00356876" w:rsidP="00356876">
      <w:pPr>
        <w:pStyle w:val="Ttulo2"/>
        <w:pBdr>
          <w:top w:val="single" w:sz="4" w:space="1" w:color="auto"/>
          <w:left w:val="single" w:sz="4" w:space="4" w:color="auto"/>
          <w:bottom w:val="single" w:sz="4" w:space="1" w:color="auto"/>
          <w:right w:val="single" w:sz="4" w:space="4" w:color="auto"/>
        </w:pBdr>
        <w:rPr>
          <w:rFonts w:ascii="Arial" w:hAnsi="Arial" w:cs="Arial"/>
          <w:bCs/>
          <w:szCs w:val="24"/>
        </w:rPr>
      </w:pPr>
    </w:p>
    <w:p w:rsidR="00356876" w:rsidRPr="00621BCD" w:rsidRDefault="00F01A69" w:rsidP="00356876">
      <w:pPr>
        <w:pStyle w:val="Ttulo2"/>
        <w:pBdr>
          <w:top w:val="single" w:sz="4" w:space="1" w:color="auto"/>
          <w:left w:val="single" w:sz="4" w:space="4" w:color="auto"/>
          <w:bottom w:val="single" w:sz="4" w:space="1" w:color="auto"/>
          <w:right w:val="single" w:sz="4" w:space="4" w:color="auto"/>
        </w:pBdr>
        <w:rPr>
          <w:rFonts w:ascii="Arial" w:hAnsi="Arial" w:cs="Arial"/>
          <w:bCs/>
          <w:szCs w:val="24"/>
        </w:rPr>
      </w:pPr>
      <w:r w:rsidRPr="00621BCD">
        <w:rPr>
          <w:rFonts w:ascii="Arial" w:hAnsi="Arial" w:cs="Arial"/>
          <w:bCs/>
          <w:szCs w:val="24"/>
        </w:rPr>
        <w:t xml:space="preserve">BARRIO </w:t>
      </w:r>
      <w:r w:rsidR="00BF79BE" w:rsidRPr="00621BCD">
        <w:rPr>
          <w:rFonts w:ascii="Arial" w:hAnsi="Arial" w:cs="Arial"/>
          <w:bCs/>
          <w:szCs w:val="24"/>
        </w:rPr>
        <w:t>SANTA CATALINA – Las Rosas 3521</w:t>
      </w:r>
    </w:p>
    <w:p w:rsidR="0039675B" w:rsidRPr="00621BCD" w:rsidRDefault="0039675B" w:rsidP="00356876">
      <w:pPr>
        <w:pBdr>
          <w:top w:val="single" w:sz="4" w:space="1" w:color="auto"/>
          <w:left w:val="single" w:sz="4" w:space="4" w:color="auto"/>
          <w:bottom w:val="single" w:sz="4" w:space="1" w:color="auto"/>
          <w:right w:val="single" w:sz="4" w:space="4" w:color="auto"/>
        </w:pBdr>
        <w:jc w:val="both"/>
      </w:pPr>
    </w:p>
    <w:p w:rsidR="003033DB" w:rsidRPr="00621BCD" w:rsidRDefault="003033DB" w:rsidP="003033DB">
      <w:pPr>
        <w:rPr>
          <w:rFonts w:ascii="Arial" w:hAnsi="Arial" w:cs="Arial"/>
          <w:sz w:val="24"/>
          <w:szCs w:val="24"/>
        </w:rPr>
      </w:pPr>
    </w:p>
    <w:p w:rsidR="00FA714C" w:rsidRPr="00621BCD" w:rsidRDefault="00FA714C" w:rsidP="00FA714C">
      <w:pPr>
        <w:pStyle w:val="Ttulo2"/>
        <w:rPr>
          <w:rFonts w:ascii="Arial" w:hAnsi="Arial" w:cs="Arial"/>
          <w:bCs/>
          <w:color w:val="000000"/>
          <w:szCs w:val="24"/>
        </w:rPr>
      </w:pPr>
      <w:r w:rsidRPr="00621BCD">
        <w:rPr>
          <w:rFonts w:ascii="Arial" w:hAnsi="Arial" w:cs="Arial"/>
          <w:bCs/>
          <w:color w:val="000000"/>
          <w:szCs w:val="24"/>
        </w:rPr>
        <w:t>FUNDAMENTACION</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El Instituto del Niño y Adolescente del Uruguay, en adelante “INAU”, es el organismo rector en materia de políticas públicas de niñez y adolescencia. Procura la promoción, protección y atención integral a niños, niñas, adolescentes y sus familias. Tiene como finalidad garantizar el goce de los derechos de los niños, niñas y adolescentes atendidos, promoviendo acciones que propicien el mejoramiento de la calidad de vida  adecuándose a las situaciones particulares desde una atención integral, de acuerdo a las características del perfil de cada niño, niña y adolescente atendido.</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El INAU a través de sus Unidades Competentes; Sub Dirección General Programática, Programa Primera Infancia y Direcciones Departamentales, regula y controla la prestación de los servicios brindados por E</w:t>
      </w:r>
      <w:r w:rsidRPr="00621BCD">
        <w:rPr>
          <w:rFonts w:ascii="Arial" w:hAnsi="Arial" w:cs="Arial"/>
          <w:b w:val="0"/>
          <w:bCs/>
          <w:color w:val="000000"/>
          <w:szCs w:val="24"/>
          <w:shd w:val="clear" w:color="auto" w:fill="FFFFFF"/>
        </w:rPr>
        <w:t>ntidades (Asociaciones Civiles, Cooperativas y Fundaciones) que celebran c</w:t>
      </w:r>
      <w:r w:rsidRPr="00621BCD">
        <w:rPr>
          <w:rFonts w:ascii="Arial" w:hAnsi="Arial" w:cs="Arial"/>
          <w:b w:val="0"/>
          <w:bCs/>
          <w:color w:val="000000"/>
          <w:szCs w:val="24"/>
        </w:rPr>
        <w:t>onvenio con el Instituto. Dicho cometido se ejerce en un marco normativo legal que implica deberes y derechos de ambas partes, considerando la Convención de los Derechos del Niño, Código de la Niñez y Adolescencia, Reglamentación de convenios, normativas y reglamentaciones vigentes.</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Las Unidades Competentes referidas, asumen la responsabilidad de la supervisión y contralor de los proyectos gestionados a partir de la firma del convenio, según la modalidad y perfil de atención y lo establecido en el Reglamento General (Art. 29, 30 y 31).</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Los CAIF tienen como Misión garantizar la protección y promover los derechos de los niños y niñas desde su concepción hasta los 3 años, desarrollando una propuesta de atención de calidad, que apunta a la integralidad, a la interinstitucional y a la interdisciplina.</w:t>
      </w: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 xml:space="preserve"> </w:t>
      </w:r>
    </w:p>
    <w:p w:rsidR="00FA714C" w:rsidRPr="00621BCD" w:rsidRDefault="00FA714C" w:rsidP="00FA714C">
      <w:pPr>
        <w:pStyle w:val="Saludo"/>
        <w:jc w:val="both"/>
        <w:rPr>
          <w:rFonts w:ascii="Arial" w:hAnsi="Arial" w:cs="Arial"/>
          <w:bCs/>
          <w:color w:val="000000"/>
          <w:sz w:val="24"/>
          <w:szCs w:val="24"/>
        </w:rPr>
      </w:pPr>
      <w:r w:rsidRPr="00621BCD">
        <w:rPr>
          <w:rFonts w:ascii="Arial" w:hAnsi="Arial" w:cs="Arial"/>
          <w:bCs/>
          <w:color w:val="000000"/>
          <w:sz w:val="24"/>
          <w:szCs w:val="24"/>
        </w:rPr>
        <w:t xml:space="preserve">Para lograr este cometido el INAU realiza un llamado público y abierto para la celebración de convenio Modalidad de Atención Integral de Tiempo Parcial, Perfil CAIF, con Asociaciones Civiles, Cooperativas y Fundaciones sin fines de lucro, con personería jurídica aprobada y cuyo objeto no colide con el del Instituto. </w:t>
      </w:r>
    </w:p>
    <w:p w:rsidR="00FA714C" w:rsidRPr="00621BCD" w:rsidRDefault="00FA714C" w:rsidP="00FA714C">
      <w:pPr>
        <w:pStyle w:val="Saludo"/>
        <w:jc w:val="both"/>
        <w:rPr>
          <w:rFonts w:ascii="Arial" w:hAnsi="Arial" w:cs="Arial"/>
          <w:bCs/>
          <w:color w:val="000000"/>
          <w:sz w:val="24"/>
          <w:szCs w:val="24"/>
        </w:rPr>
      </w:pPr>
    </w:p>
    <w:p w:rsidR="00FA714C" w:rsidRPr="00621BCD" w:rsidRDefault="00FA714C" w:rsidP="00FA714C">
      <w:pPr>
        <w:pStyle w:val="Saludo"/>
        <w:jc w:val="both"/>
        <w:rPr>
          <w:rFonts w:ascii="Arial" w:hAnsi="Arial" w:cs="Arial"/>
          <w:bCs/>
          <w:color w:val="000000"/>
          <w:sz w:val="24"/>
          <w:szCs w:val="24"/>
        </w:rPr>
      </w:pPr>
      <w:r w:rsidRPr="00621BCD">
        <w:rPr>
          <w:rFonts w:ascii="Arial" w:hAnsi="Arial" w:cs="Arial"/>
          <w:bCs/>
          <w:color w:val="000000"/>
          <w:sz w:val="24"/>
          <w:szCs w:val="24"/>
        </w:rPr>
        <w:t xml:space="preserve">El mismo es para gestionar un </w:t>
      </w:r>
      <w:r w:rsidR="00621BCD" w:rsidRPr="00621BCD">
        <w:rPr>
          <w:rFonts w:ascii="Arial" w:hAnsi="Arial" w:cs="Arial"/>
          <w:bCs/>
          <w:color w:val="000000"/>
          <w:sz w:val="24"/>
          <w:szCs w:val="24"/>
        </w:rPr>
        <w:t>CAIF Tipo Especial</w:t>
      </w:r>
      <w:r w:rsidRPr="00621BCD">
        <w:rPr>
          <w:rFonts w:ascii="Arial" w:hAnsi="Arial" w:cs="Arial"/>
          <w:bCs/>
          <w:color w:val="000000"/>
          <w:sz w:val="24"/>
          <w:szCs w:val="24"/>
        </w:rPr>
        <w:t xml:space="preserve"> con el fin de brindar atención diaria y semanal a niños, niñas y sus familias de 0 a 3 años y 11 meses. </w:t>
      </w:r>
    </w:p>
    <w:p w:rsidR="00FA714C" w:rsidRPr="00621BCD" w:rsidRDefault="00FA714C" w:rsidP="00FA714C">
      <w:pPr>
        <w:pStyle w:val="Saludo"/>
        <w:jc w:val="both"/>
        <w:rPr>
          <w:rFonts w:ascii="Arial" w:hAnsi="Arial" w:cs="Arial"/>
          <w:bCs/>
          <w:color w:val="000000"/>
          <w:sz w:val="24"/>
          <w:szCs w:val="24"/>
        </w:rPr>
      </w:pPr>
    </w:p>
    <w:p w:rsidR="00FA714C" w:rsidRPr="00621BCD" w:rsidRDefault="00FA714C" w:rsidP="00FA714C">
      <w:pPr>
        <w:pStyle w:val="Saludo"/>
        <w:jc w:val="both"/>
        <w:rPr>
          <w:rFonts w:ascii="Arial" w:hAnsi="Arial" w:cs="Arial"/>
          <w:bCs/>
          <w:color w:val="000000"/>
          <w:sz w:val="24"/>
          <w:szCs w:val="24"/>
        </w:rPr>
      </w:pPr>
      <w:r w:rsidRPr="00621BCD">
        <w:rPr>
          <w:rFonts w:ascii="Arial" w:hAnsi="Arial" w:cs="Arial"/>
          <w:bCs/>
          <w:color w:val="000000"/>
          <w:sz w:val="24"/>
          <w:szCs w:val="24"/>
        </w:rPr>
        <w:t>Deberán contribuir a la integración social, del niño y su familia, fomentando la participación en eventos sociales, coordinando y formando redes con Instituciones Públicas y Privadas.</w:t>
      </w:r>
    </w:p>
    <w:p w:rsidR="00FA714C" w:rsidRPr="00621BCD" w:rsidRDefault="00FA714C" w:rsidP="00FA714C"/>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Contribuirán a potenciar y desarrollar habilidades y capacidades individuales y colectivas y a modificar  los o algunos de los factores de vulnerabilidad que llevaron a la población objetivo a vincularse con el servicio.</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Cs/>
          <w:color w:val="000000"/>
          <w:szCs w:val="24"/>
          <w:u w:val="single"/>
        </w:rPr>
      </w:pPr>
      <w:r w:rsidRPr="00621BCD">
        <w:rPr>
          <w:rFonts w:ascii="Arial" w:hAnsi="Arial" w:cs="Arial"/>
          <w:bCs/>
          <w:color w:val="000000"/>
          <w:szCs w:val="24"/>
          <w:u w:val="single"/>
        </w:rPr>
        <w:lastRenderedPageBreak/>
        <w:t>1.- CARACTERISTICAS DEL LLAMADO.</w:t>
      </w:r>
    </w:p>
    <w:p w:rsidR="00FA714C" w:rsidRPr="00621BCD" w:rsidRDefault="00FA714C" w:rsidP="00FA714C">
      <w:pPr>
        <w:pStyle w:val="Lista"/>
        <w:jc w:val="both"/>
        <w:rPr>
          <w:rFonts w:ascii="Arial" w:hAnsi="Arial" w:cs="Arial"/>
          <w:b/>
          <w:bCs/>
          <w:color w:val="000000"/>
          <w:sz w:val="24"/>
          <w:szCs w:val="24"/>
        </w:rPr>
      </w:pPr>
    </w:p>
    <w:p w:rsidR="00FA714C" w:rsidRPr="00621BCD" w:rsidRDefault="00FA714C" w:rsidP="00FA714C">
      <w:pPr>
        <w:pStyle w:val="Lista"/>
        <w:jc w:val="both"/>
        <w:rPr>
          <w:rFonts w:ascii="Arial" w:hAnsi="Arial" w:cs="Arial"/>
          <w:b/>
          <w:bCs/>
          <w:color w:val="000000"/>
          <w:sz w:val="24"/>
          <w:szCs w:val="24"/>
        </w:rPr>
      </w:pPr>
      <w:r w:rsidRPr="00621BCD">
        <w:rPr>
          <w:rFonts w:ascii="Arial" w:hAnsi="Arial" w:cs="Arial"/>
          <w:b/>
          <w:bCs/>
          <w:color w:val="000000"/>
          <w:sz w:val="24"/>
          <w:szCs w:val="24"/>
        </w:rPr>
        <w:t>1.1.- OBJETIVO.</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szCs w:val="24"/>
        </w:rPr>
      </w:pPr>
      <w:r w:rsidRPr="00621BCD">
        <w:rPr>
          <w:rFonts w:ascii="Arial" w:hAnsi="Arial" w:cs="Arial"/>
          <w:b w:val="0"/>
          <w:bCs/>
          <w:szCs w:val="24"/>
        </w:rPr>
        <w:t xml:space="preserve">Celebrar un convenio con Asociaciones Civiles, Cooperativas y/o Fundaciones según requisitos establecidos en la Reglamentación vigente para la gestión de un (1) Proyecto de atención integral en modalidad Tiempo Parcial </w:t>
      </w:r>
      <w:r w:rsidR="00621BCD" w:rsidRPr="00621BCD">
        <w:rPr>
          <w:rFonts w:ascii="Arial" w:hAnsi="Arial" w:cs="Arial"/>
          <w:b w:val="0"/>
          <w:bCs/>
          <w:szCs w:val="24"/>
        </w:rPr>
        <w:t>Perfil CAIF Tipo Especial</w:t>
      </w:r>
      <w:r w:rsidRPr="00621BCD">
        <w:rPr>
          <w:rFonts w:ascii="Arial" w:hAnsi="Arial" w:cs="Arial"/>
          <w:b w:val="0"/>
          <w:bCs/>
          <w:szCs w:val="24"/>
        </w:rPr>
        <w:t xml:space="preserve">, para la atención de niños, niñas y sus familias de 0 a 3 años y 11 meses, en la ciudad de Montevideo, regional Oeste, barrio </w:t>
      </w:r>
      <w:r w:rsidR="00621BCD" w:rsidRPr="00621BCD">
        <w:rPr>
          <w:rFonts w:ascii="Arial" w:hAnsi="Arial" w:cs="Arial"/>
          <w:b w:val="0"/>
          <w:bCs/>
          <w:szCs w:val="24"/>
        </w:rPr>
        <w:t>Santa Catalina</w:t>
      </w:r>
      <w:r w:rsidRPr="00621BCD">
        <w:rPr>
          <w:rFonts w:ascii="Arial" w:hAnsi="Arial" w:cs="Arial"/>
          <w:b w:val="0"/>
          <w:bCs/>
          <w:szCs w:val="24"/>
        </w:rPr>
        <w:t xml:space="preserve">. El centro funciona en local </w:t>
      </w:r>
      <w:r w:rsidR="00621BCD" w:rsidRPr="00621BCD">
        <w:rPr>
          <w:rFonts w:ascii="Arial" w:hAnsi="Arial" w:cs="Arial"/>
          <w:b w:val="0"/>
          <w:bCs/>
          <w:szCs w:val="24"/>
        </w:rPr>
        <w:t>de Comisión de Vecinos.</w:t>
      </w:r>
    </w:p>
    <w:p w:rsidR="00FA714C" w:rsidRPr="00621BCD" w:rsidRDefault="00FA714C" w:rsidP="00FA714C">
      <w:pPr>
        <w:pStyle w:val="Textoindependiente"/>
        <w:jc w:val="both"/>
        <w:rPr>
          <w:rFonts w:ascii="Arial" w:hAnsi="Arial" w:cs="Arial"/>
          <w:b w:val="0"/>
          <w:bCs/>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El presente llamado implica la postulación de acuerdo a los términos de estas bases, (Convención de los Derechos del Niño, Código de la Niñez y Adolescencia, Reglamento General y Específico de Convenios, procedimientos administrativos y contables establecidos, resoluciones de Directorio, disposiciones vigentes o a dictarse).</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Cs/>
          <w:color w:val="000000"/>
          <w:szCs w:val="24"/>
        </w:rPr>
      </w:pPr>
      <w:r w:rsidRPr="00621BCD">
        <w:rPr>
          <w:rFonts w:ascii="Arial" w:hAnsi="Arial" w:cs="Arial"/>
          <w:bCs/>
          <w:color w:val="000000"/>
          <w:szCs w:val="24"/>
        </w:rPr>
        <w:t>1.2.- INSTITUCION CONVOCANTE.</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Es el INAU a través de: Sub Dirección general Programática - Programa Primera Infancia y Dirección Departamental de Montevideo.</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Las OSC interesadas, deberán designar su representante estatutario o legal a todos los efectos relativos al presente llamado, de conformidad con sus propios Estatutos, Poder o Carta poder.</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 xml:space="preserve">Las consultas relacionadas con la misma, se deberán realizar en Programa Primera Infancia cuya sede se encuentra fijada en la calle Soriano 1209, Departamento de Montevideo, teléfono 2908 80 02, int. 203, en el horario de 9:00 a 15:00 hs, o por correo electrónico </w:t>
      </w:r>
      <w:hyperlink r:id="rId8" w:history="1">
        <w:r w:rsidRPr="00621BCD">
          <w:rPr>
            <w:rStyle w:val="Hipervnculo"/>
            <w:rFonts w:ascii="Arial" w:hAnsi="Arial" w:cs="Arial"/>
            <w:b w:val="0"/>
            <w:bCs/>
            <w:szCs w:val="24"/>
          </w:rPr>
          <w:t>programaprimerainfancia@inau.gub.uy</w:t>
        </w:r>
      </w:hyperlink>
      <w:r w:rsidRPr="00621BCD">
        <w:rPr>
          <w:rFonts w:ascii="Arial" w:hAnsi="Arial" w:cs="Arial"/>
          <w:b w:val="0"/>
          <w:bCs/>
          <w:color w:val="000000"/>
          <w:szCs w:val="24"/>
        </w:rPr>
        <w:t xml:space="preserve">. </w:t>
      </w:r>
    </w:p>
    <w:p w:rsidR="00FA714C" w:rsidRPr="00621BCD" w:rsidRDefault="00FA714C" w:rsidP="00FA714C">
      <w:pPr>
        <w:pStyle w:val="Textoindependiente"/>
        <w:jc w:val="both"/>
        <w:rPr>
          <w:rFonts w:ascii="Arial" w:hAnsi="Arial" w:cs="Arial"/>
          <w:b w:val="0"/>
          <w:bCs/>
          <w:color w:val="000000"/>
          <w:szCs w:val="24"/>
          <w:u w:val="single"/>
        </w:rPr>
      </w:pPr>
      <w:r w:rsidRPr="00621BCD">
        <w:rPr>
          <w:rFonts w:ascii="Arial" w:hAnsi="Arial" w:cs="Arial"/>
          <w:b w:val="0"/>
          <w:bCs/>
          <w:color w:val="000000"/>
          <w:szCs w:val="24"/>
        </w:rPr>
        <w:t xml:space="preserve"> </w:t>
      </w: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La notificación a la OSC que resulte adjudicataria, será remitida al domicilio del representante estatutario o legal, directamente o por fax o por telegrama colacionado, disponiendo las mismas de 5 (cinco) días corridos a contar desde la notificación para presentarse.</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Todos los plazos establecidos en éstas bases se computarán por días corridos, excepto cuando se disponga expresamente lo contrario.</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Cuando el vencimiento de un término fuera un día inhábil, se entenderá adecuadamente cumplido el acto si se realizara el primer día hábil siguiente a la fecha de vencimiento.</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Cuando no se hubiese establecido un plazo especial para la realización de notificaciones, citaciones, cumplimiento de intimación, emplazamientos e informes, o cualquier otro trámite, aquel será de 5 (cinco) días.</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Todos los plazos vencerán el día respectivo, no admitiéndose excepción fuera del horario establecido.</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El incumplimiento de estos términos, elimina inmediatamente al oferente para este llamado.</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Cs/>
          <w:color w:val="000000"/>
          <w:szCs w:val="24"/>
        </w:rPr>
      </w:pPr>
      <w:r w:rsidRPr="00621BCD">
        <w:rPr>
          <w:rFonts w:ascii="Arial" w:hAnsi="Arial" w:cs="Arial"/>
          <w:bCs/>
          <w:color w:val="000000"/>
          <w:szCs w:val="24"/>
        </w:rPr>
        <w:t xml:space="preserve">1.3.- CRONOGRAMA DEL LLAMADO.-    </w:t>
      </w:r>
    </w:p>
    <w:p w:rsidR="00FA714C" w:rsidRPr="00621BCD" w:rsidRDefault="00FA714C" w:rsidP="00FA714C">
      <w:pPr>
        <w:pStyle w:val="Textoindependiente"/>
        <w:jc w:val="both"/>
        <w:rPr>
          <w:rFonts w:ascii="Arial" w:hAnsi="Arial" w:cs="Arial"/>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Las OSC podrán retirar las Bases y condiciones para el presente llamado en Programa Primera Infancia: Soriano 1209 esquina Zelmar Michelini, a partir del día xxxxxx de 2019, en el horario de atención al público de lunes a viernes de 9 a 17 hs.</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A la hora 17 del día xxxxx de 2019 se cierra la recepción de propuestas y se procederá a la apertura de los sobres labrándose acta a tales efectos.</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La Sub Dirección Programática de INAU convocará al Tribunal de Evaluación conformado por una tripartita; un representante</w:t>
      </w:r>
      <w:r w:rsidRPr="00621BCD">
        <w:rPr>
          <w:rFonts w:ascii="Arial" w:hAnsi="Arial" w:cs="Arial"/>
          <w:b w:val="0"/>
          <w:szCs w:val="24"/>
        </w:rPr>
        <w:t xml:space="preserve"> del Programa Primera Infancia de INAU, uno de Dirección Departamental de Montevideo de INAU y uno de INDA, ANEP o MIDES.</w:t>
      </w: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 xml:space="preserve"> </w:t>
      </w:r>
    </w:p>
    <w:p w:rsidR="00FA714C" w:rsidRPr="00621BCD" w:rsidRDefault="00FA714C" w:rsidP="00FA714C">
      <w:pPr>
        <w:pStyle w:val="Textoindependiente"/>
        <w:jc w:val="both"/>
        <w:rPr>
          <w:rFonts w:ascii="Arial" w:hAnsi="Arial" w:cs="Arial"/>
          <w:bCs/>
          <w:color w:val="000000"/>
          <w:szCs w:val="24"/>
          <w:u w:val="single"/>
        </w:rPr>
      </w:pPr>
      <w:r w:rsidRPr="00621BCD">
        <w:rPr>
          <w:rFonts w:ascii="Arial" w:hAnsi="Arial" w:cs="Arial"/>
          <w:bCs/>
          <w:color w:val="000000"/>
          <w:szCs w:val="24"/>
          <w:u w:val="single"/>
        </w:rPr>
        <w:t>2.- BASES PARTICULARES</w:t>
      </w:r>
    </w:p>
    <w:p w:rsidR="00FA714C" w:rsidRPr="00621BCD" w:rsidRDefault="00FA714C" w:rsidP="00FA714C">
      <w:pPr>
        <w:pStyle w:val="Ttulo2"/>
        <w:rPr>
          <w:rFonts w:ascii="Arial" w:hAnsi="Arial" w:cs="Arial"/>
          <w:b w:val="0"/>
          <w:bCs/>
          <w:color w:val="000000"/>
          <w:szCs w:val="24"/>
        </w:rPr>
      </w:pPr>
    </w:p>
    <w:p w:rsidR="00FA714C" w:rsidRPr="00621BCD" w:rsidRDefault="00FA714C" w:rsidP="00FA714C">
      <w:pPr>
        <w:pStyle w:val="Ttulo2"/>
        <w:rPr>
          <w:rFonts w:ascii="Arial" w:hAnsi="Arial" w:cs="Arial"/>
          <w:bCs/>
          <w:color w:val="000000"/>
          <w:szCs w:val="24"/>
        </w:rPr>
      </w:pPr>
      <w:r w:rsidRPr="00621BCD">
        <w:rPr>
          <w:rFonts w:ascii="Arial" w:hAnsi="Arial" w:cs="Arial"/>
          <w:bCs/>
          <w:color w:val="000000"/>
          <w:szCs w:val="24"/>
        </w:rPr>
        <w:t xml:space="preserve">2.1.- OBJETO DEL LLAMADO </w:t>
      </w:r>
    </w:p>
    <w:p w:rsidR="00FA714C" w:rsidRPr="00621BCD" w:rsidRDefault="00FA714C" w:rsidP="00FA714C">
      <w:pPr>
        <w:pStyle w:val="Ttulo2"/>
        <w:rPr>
          <w:rFonts w:ascii="Arial" w:hAnsi="Arial" w:cs="Arial"/>
          <w:bCs/>
          <w:color w:val="000000"/>
          <w:szCs w:val="24"/>
        </w:rPr>
      </w:pPr>
    </w:p>
    <w:p w:rsidR="00FA714C" w:rsidRPr="00621BCD" w:rsidRDefault="00FA714C" w:rsidP="00621BCD">
      <w:pPr>
        <w:pStyle w:val="Ttulo2"/>
        <w:rPr>
          <w:rFonts w:ascii="Arial" w:hAnsi="Arial" w:cs="Arial"/>
          <w:b w:val="0"/>
          <w:bCs/>
          <w:color w:val="000000"/>
          <w:szCs w:val="24"/>
        </w:rPr>
      </w:pPr>
      <w:r w:rsidRPr="00621BCD">
        <w:rPr>
          <w:rFonts w:ascii="Arial" w:hAnsi="Arial" w:cs="Arial"/>
          <w:b w:val="0"/>
          <w:bCs/>
          <w:color w:val="000000"/>
          <w:szCs w:val="24"/>
        </w:rPr>
        <w:t xml:space="preserve">Gestionar un (1) Proyecto en la Regional Oeste, barrio Las Malvinas Nuevo Paris, modalidad de Tiempo Parcial y Atención Integral, Perfil CAIF, Modelo de Gestión Tipo </w:t>
      </w:r>
      <w:r w:rsidR="00621BCD" w:rsidRPr="00621BCD">
        <w:rPr>
          <w:rFonts w:ascii="Arial" w:hAnsi="Arial" w:cs="Arial"/>
          <w:b w:val="0"/>
          <w:bCs/>
          <w:color w:val="000000"/>
          <w:szCs w:val="24"/>
        </w:rPr>
        <w:t xml:space="preserve">Especial, para la atención de 181 niños y niñas de 0 a 3 años y 11 meses, mediante un convenio de subvención por un cupo de transferencia de ciento veintinueve (129) niños y niñas por 5.7 UR, </w:t>
      </w:r>
      <w:r w:rsidRPr="00621BCD">
        <w:rPr>
          <w:rFonts w:ascii="Arial" w:hAnsi="Arial" w:cs="Arial"/>
          <w:b w:val="0"/>
          <w:bCs/>
          <w:color w:val="000000"/>
          <w:szCs w:val="24"/>
        </w:rPr>
        <w:t>transfiriéndose mensualm</w:t>
      </w:r>
      <w:r w:rsidR="00621BCD" w:rsidRPr="00621BCD">
        <w:rPr>
          <w:rFonts w:ascii="Arial" w:hAnsi="Arial" w:cs="Arial"/>
          <w:b w:val="0"/>
          <w:bCs/>
          <w:color w:val="000000"/>
          <w:szCs w:val="24"/>
        </w:rPr>
        <w:t>ente 5.7 UR por los 129</w:t>
      </w:r>
      <w:r w:rsidRPr="00621BCD">
        <w:rPr>
          <w:rFonts w:ascii="Arial" w:hAnsi="Arial" w:cs="Arial"/>
          <w:b w:val="0"/>
          <w:bCs/>
          <w:color w:val="000000"/>
          <w:szCs w:val="24"/>
        </w:rPr>
        <w:t xml:space="preserve"> niños/as </w:t>
      </w:r>
      <w:r w:rsidR="00621BCD" w:rsidRPr="00621BCD">
        <w:rPr>
          <w:rFonts w:ascii="Arial" w:hAnsi="Arial" w:cs="Arial"/>
          <w:b w:val="0"/>
          <w:bCs/>
          <w:color w:val="000000"/>
          <w:szCs w:val="24"/>
        </w:rPr>
        <w:t>convenidos, debiendo atender 181</w:t>
      </w:r>
      <w:r w:rsidRPr="00621BCD">
        <w:rPr>
          <w:rFonts w:ascii="Arial" w:hAnsi="Arial" w:cs="Arial"/>
          <w:b w:val="0"/>
          <w:bCs/>
          <w:color w:val="000000"/>
          <w:szCs w:val="24"/>
        </w:rPr>
        <w:t xml:space="preserve"> niños y niñas.</w:t>
      </w:r>
    </w:p>
    <w:p w:rsidR="00FA714C" w:rsidRPr="00621BCD" w:rsidRDefault="00FA714C" w:rsidP="00FA714C"/>
    <w:p w:rsidR="00FA714C" w:rsidRPr="00621BCD" w:rsidRDefault="00FA714C" w:rsidP="00FA714C">
      <w:pPr>
        <w:pStyle w:val="Textoindependiente3"/>
        <w:rPr>
          <w:rFonts w:ascii="Arial" w:hAnsi="Arial" w:cs="Arial"/>
          <w:bCs/>
          <w:color w:val="000000"/>
          <w:sz w:val="24"/>
          <w:szCs w:val="24"/>
          <w:lang w:val="es-ES_tradnl"/>
        </w:rPr>
      </w:pPr>
    </w:p>
    <w:p w:rsidR="00FA714C" w:rsidRPr="00621BCD" w:rsidRDefault="00FA714C" w:rsidP="00FA714C">
      <w:pPr>
        <w:pStyle w:val="Ttulo3"/>
        <w:spacing w:before="240" w:after="120"/>
        <w:jc w:val="both"/>
        <w:rPr>
          <w:rFonts w:ascii="Arial" w:hAnsi="Arial" w:cs="Arial"/>
          <w:bCs/>
          <w:color w:val="000000"/>
          <w:sz w:val="24"/>
          <w:szCs w:val="24"/>
        </w:rPr>
      </w:pPr>
      <w:r w:rsidRPr="00621BCD">
        <w:rPr>
          <w:rFonts w:ascii="Arial" w:hAnsi="Arial" w:cs="Arial"/>
          <w:bCs/>
          <w:color w:val="000000"/>
          <w:sz w:val="24"/>
          <w:szCs w:val="24"/>
        </w:rPr>
        <w:t xml:space="preserve">2.2.- TERMINOS DE REFERENCIA DEL PERFIL DE ATENCION CAIF </w:t>
      </w:r>
    </w:p>
    <w:p w:rsidR="00FA714C" w:rsidRPr="00621BCD" w:rsidRDefault="00FA714C" w:rsidP="00FA714C">
      <w:pPr>
        <w:pStyle w:val="Ttulo3"/>
        <w:spacing w:before="240" w:after="120"/>
        <w:jc w:val="both"/>
        <w:rPr>
          <w:rFonts w:ascii="Arial" w:hAnsi="Arial" w:cs="Arial"/>
          <w:b w:val="0"/>
          <w:bCs/>
          <w:color w:val="000000"/>
          <w:sz w:val="24"/>
          <w:szCs w:val="24"/>
        </w:rPr>
      </w:pPr>
      <w:r w:rsidRPr="00621BCD">
        <w:rPr>
          <w:rFonts w:ascii="Arial" w:hAnsi="Arial" w:cs="Arial"/>
          <w:b w:val="0"/>
          <w:bCs/>
          <w:color w:val="000000"/>
          <w:sz w:val="24"/>
          <w:szCs w:val="24"/>
        </w:rPr>
        <w:t xml:space="preserve">El desarrollo de los Términos de Referencia de acuerdo al Reglamento General de Convenios y Estructura Organizativa de los Centros CAIF.  </w:t>
      </w:r>
    </w:p>
    <w:p w:rsidR="00FA714C" w:rsidRPr="00621BCD" w:rsidRDefault="00FA714C" w:rsidP="00FA714C">
      <w:pPr>
        <w:pStyle w:val="Ttulo3"/>
        <w:spacing w:before="240" w:after="120"/>
        <w:jc w:val="both"/>
        <w:rPr>
          <w:rFonts w:ascii="Arial" w:hAnsi="Arial" w:cs="Arial"/>
          <w:bCs/>
          <w:color w:val="000000"/>
          <w:sz w:val="24"/>
          <w:szCs w:val="24"/>
        </w:rPr>
      </w:pPr>
      <w:r w:rsidRPr="00621BCD">
        <w:rPr>
          <w:rFonts w:ascii="Arial" w:hAnsi="Arial" w:cs="Arial"/>
          <w:bCs/>
          <w:color w:val="000000"/>
          <w:sz w:val="24"/>
          <w:szCs w:val="24"/>
        </w:rPr>
        <w:t>2.3 PROPUESTAS</w:t>
      </w:r>
    </w:p>
    <w:p w:rsidR="00FA714C" w:rsidRPr="00621BCD" w:rsidRDefault="00FA714C" w:rsidP="00FA714C"/>
    <w:p w:rsidR="00FA714C" w:rsidRPr="00621BCD" w:rsidRDefault="00FA714C" w:rsidP="00FA714C">
      <w:pPr>
        <w:pStyle w:val="Ttulo7"/>
        <w:ind w:left="0"/>
        <w:rPr>
          <w:rFonts w:ascii="Arial" w:hAnsi="Arial" w:cs="Arial"/>
          <w:b w:val="0"/>
          <w:bCs/>
          <w:color w:val="000000"/>
          <w:sz w:val="24"/>
          <w:szCs w:val="24"/>
        </w:rPr>
      </w:pPr>
      <w:r w:rsidRPr="00621BCD">
        <w:rPr>
          <w:rFonts w:ascii="Arial" w:hAnsi="Arial" w:cs="Arial"/>
          <w:b w:val="0"/>
          <w:bCs/>
          <w:color w:val="000000"/>
          <w:sz w:val="24"/>
          <w:szCs w:val="24"/>
        </w:rPr>
        <w:t>2.3.1</w:t>
      </w:r>
      <w:r w:rsidRPr="00621BCD">
        <w:rPr>
          <w:rFonts w:ascii="Arial" w:hAnsi="Arial" w:cs="Arial"/>
          <w:b w:val="0"/>
          <w:bCs/>
          <w:color w:val="000000"/>
          <w:sz w:val="24"/>
          <w:szCs w:val="24"/>
        </w:rPr>
        <w:tab/>
        <w:t>Asociaciones Civiles, Cooperativas y/o Fundaciones.</w:t>
      </w:r>
    </w:p>
    <w:p w:rsidR="00FA714C" w:rsidRPr="00621BCD" w:rsidRDefault="00FA714C" w:rsidP="00FA714C"/>
    <w:p w:rsidR="00FA714C" w:rsidRPr="00621BCD" w:rsidRDefault="00FA714C" w:rsidP="00FA714C">
      <w:pPr>
        <w:pStyle w:val="Textoindependiente3"/>
        <w:rPr>
          <w:rFonts w:ascii="Arial" w:hAnsi="Arial" w:cs="Arial"/>
          <w:bCs/>
          <w:color w:val="000000"/>
          <w:sz w:val="24"/>
          <w:szCs w:val="24"/>
        </w:rPr>
      </w:pPr>
      <w:r w:rsidRPr="00621BCD">
        <w:rPr>
          <w:rFonts w:ascii="Arial" w:hAnsi="Arial" w:cs="Arial"/>
          <w:bCs/>
          <w:color w:val="000000"/>
          <w:sz w:val="24"/>
          <w:szCs w:val="24"/>
        </w:rPr>
        <w:t xml:space="preserve">Están habilitados para participar en este Llamado, las Entidades interesadas en la gestión de CAIF que cumplan con los requisitos previstos en el Reglamento General de Convenios de INAU.  </w:t>
      </w:r>
    </w:p>
    <w:p w:rsidR="00FA714C" w:rsidRPr="00621BCD" w:rsidRDefault="00FA714C" w:rsidP="00FA714C">
      <w:pPr>
        <w:pStyle w:val="Textoindependiente3"/>
        <w:rPr>
          <w:rFonts w:ascii="Arial" w:hAnsi="Arial" w:cs="Arial"/>
          <w:bCs/>
          <w:color w:val="000000"/>
          <w:sz w:val="24"/>
          <w:szCs w:val="24"/>
        </w:rPr>
      </w:pPr>
    </w:p>
    <w:p w:rsidR="00FA714C" w:rsidRPr="00621BCD" w:rsidRDefault="00FA714C" w:rsidP="00FA714C">
      <w:pPr>
        <w:pStyle w:val="Textoindependiente3"/>
        <w:numPr>
          <w:ilvl w:val="0"/>
          <w:numId w:val="18"/>
        </w:numPr>
        <w:rPr>
          <w:rFonts w:ascii="Arial" w:hAnsi="Arial" w:cs="Arial"/>
          <w:bCs/>
          <w:color w:val="000000"/>
          <w:sz w:val="24"/>
          <w:szCs w:val="24"/>
        </w:rPr>
      </w:pPr>
      <w:r w:rsidRPr="00621BCD">
        <w:rPr>
          <w:rFonts w:ascii="Arial" w:hAnsi="Arial" w:cs="Arial"/>
          <w:bCs/>
          <w:color w:val="000000"/>
          <w:sz w:val="24"/>
          <w:szCs w:val="24"/>
        </w:rPr>
        <w:t>Las Entidades interesadas se presentarán en forma individual.</w:t>
      </w:r>
    </w:p>
    <w:p w:rsidR="00FA714C" w:rsidRPr="00621BCD" w:rsidRDefault="00FA714C" w:rsidP="00FA714C">
      <w:pPr>
        <w:pStyle w:val="Textoindependiente3"/>
        <w:numPr>
          <w:ilvl w:val="0"/>
          <w:numId w:val="18"/>
        </w:numPr>
        <w:rPr>
          <w:rFonts w:ascii="Arial" w:hAnsi="Arial" w:cs="Arial"/>
          <w:bCs/>
          <w:color w:val="000000"/>
          <w:sz w:val="24"/>
          <w:szCs w:val="24"/>
        </w:rPr>
      </w:pPr>
      <w:r w:rsidRPr="00621BCD">
        <w:rPr>
          <w:rFonts w:ascii="Arial" w:hAnsi="Arial" w:cs="Arial"/>
          <w:bCs/>
          <w:color w:val="000000"/>
          <w:sz w:val="24"/>
          <w:szCs w:val="24"/>
        </w:rPr>
        <w:t>Se priorizará las Entidades que tengan menos de tres convenios con INAU a la fecha de presentación.</w:t>
      </w:r>
    </w:p>
    <w:p w:rsidR="00FA714C" w:rsidRPr="00621BCD" w:rsidRDefault="00FA714C" w:rsidP="00FA714C">
      <w:pPr>
        <w:pStyle w:val="Textoindependiente3"/>
        <w:numPr>
          <w:ilvl w:val="0"/>
          <w:numId w:val="18"/>
        </w:numPr>
        <w:rPr>
          <w:rFonts w:ascii="Arial" w:hAnsi="Arial" w:cs="Arial"/>
          <w:bCs/>
          <w:color w:val="000000"/>
          <w:sz w:val="24"/>
          <w:szCs w:val="24"/>
          <w:lang w:val="es-ES_tradnl"/>
        </w:rPr>
      </w:pPr>
      <w:r w:rsidRPr="00621BCD">
        <w:rPr>
          <w:rFonts w:ascii="Arial" w:hAnsi="Arial" w:cs="Arial"/>
          <w:bCs/>
          <w:color w:val="000000"/>
          <w:sz w:val="24"/>
          <w:szCs w:val="24"/>
          <w:lang w:val="es-ES_tradnl"/>
        </w:rPr>
        <w:t xml:space="preserve">Se priorizará la firma de convenios con Entidades que puedan probar idoneidad, para el logro de los objetivos y la ejecución de las actividades previstas  y según lo requerido en el Reglamento General de Convenios y Estructura Organizativa de los Centros CAIF. </w:t>
      </w:r>
    </w:p>
    <w:p w:rsidR="00FA714C" w:rsidRPr="00621BCD" w:rsidRDefault="00FA714C" w:rsidP="00FA714C">
      <w:pPr>
        <w:pStyle w:val="Textoindependiente3"/>
        <w:numPr>
          <w:ilvl w:val="0"/>
          <w:numId w:val="18"/>
        </w:numPr>
        <w:rPr>
          <w:rFonts w:ascii="Arial" w:hAnsi="Arial" w:cs="Arial"/>
          <w:bCs/>
          <w:color w:val="000000"/>
          <w:sz w:val="24"/>
          <w:szCs w:val="24"/>
          <w:lang w:val="es-ES_tradnl"/>
        </w:rPr>
      </w:pPr>
      <w:r w:rsidRPr="00621BCD">
        <w:rPr>
          <w:rFonts w:ascii="Arial" w:hAnsi="Arial" w:cs="Arial"/>
          <w:bCs/>
          <w:color w:val="000000"/>
          <w:sz w:val="24"/>
          <w:szCs w:val="24"/>
          <w:lang w:val="es-ES_tradnl"/>
        </w:rPr>
        <w:t>Presentar una descripción detallada de los Antecedentes de la Entidad, relacionados con el objeto del llamado, según formato sugerido para constancias de convenios y evaluación de gestión.</w:t>
      </w:r>
    </w:p>
    <w:p w:rsidR="00FA714C" w:rsidRPr="00621BCD" w:rsidRDefault="00FA714C" w:rsidP="00FA714C">
      <w:pPr>
        <w:pStyle w:val="Textoindependiente3"/>
        <w:numPr>
          <w:ilvl w:val="0"/>
          <w:numId w:val="18"/>
        </w:numPr>
        <w:rPr>
          <w:rFonts w:ascii="Arial" w:hAnsi="Arial" w:cs="Arial"/>
          <w:bCs/>
          <w:color w:val="000000"/>
          <w:sz w:val="24"/>
          <w:szCs w:val="24"/>
          <w:lang w:val="es-ES_tradnl"/>
        </w:rPr>
      </w:pPr>
      <w:r w:rsidRPr="00621BCD">
        <w:rPr>
          <w:rFonts w:ascii="Arial" w:hAnsi="Arial" w:cs="Arial"/>
          <w:bCs/>
          <w:color w:val="000000"/>
          <w:sz w:val="24"/>
          <w:szCs w:val="24"/>
          <w:lang w:val="es-ES_tradnl"/>
        </w:rPr>
        <w:lastRenderedPageBreak/>
        <w:t xml:space="preserve">Presentación de nota de aval de Organizaciones Sociales en actividades sociales comunitarias, según formato de constancia de participación. </w:t>
      </w:r>
    </w:p>
    <w:p w:rsidR="00FA714C" w:rsidRPr="00621BCD" w:rsidRDefault="00FA714C" w:rsidP="00FA714C">
      <w:pPr>
        <w:pStyle w:val="Textoindependiente3"/>
        <w:numPr>
          <w:ilvl w:val="0"/>
          <w:numId w:val="18"/>
        </w:numPr>
        <w:rPr>
          <w:rFonts w:ascii="Arial" w:hAnsi="Arial" w:cs="Arial"/>
          <w:bCs/>
          <w:color w:val="000000"/>
          <w:sz w:val="24"/>
          <w:szCs w:val="24"/>
          <w:lang w:val="es-ES_tradnl"/>
        </w:rPr>
      </w:pPr>
      <w:r w:rsidRPr="00621BCD">
        <w:rPr>
          <w:rFonts w:ascii="Arial" w:hAnsi="Arial" w:cs="Arial"/>
          <w:bCs/>
          <w:color w:val="000000"/>
          <w:sz w:val="24"/>
          <w:szCs w:val="24"/>
        </w:rPr>
        <w:t xml:space="preserve">El personal que ejecute el proyecto deberá: </w:t>
      </w:r>
    </w:p>
    <w:p w:rsidR="00FA714C" w:rsidRPr="00621BCD" w:rsidRDefault="00FA714C" w:rsidP="00FA714C">
      <w:pPr>
        <w:pStyle w:val="Textoindependiente3"/>
        <w:ind w:left="720"/>
        <w:rPr>
          <w:rFonts w:ascii="Arial" w:hAnsi="Arial" w:cs="Arial"/>
          <w:bCs/>
          <w:color w:val="000000"/>
          <w:sz w:val="24"/>
          <w:szCs w:val="24"/>
          <w:lang w:val="es-ES_tradnl"/>
        </w:rPr>
      </w:pPr>
    </w:p>
    <w:p w:rsidR="00FA714C" w:rsidRPr="00621BCD" w:rsidRDefault="00FA714C" w:rsidP="00FA714C">
      <w:pPr>
        <w:pStyle w:val="Textoindependiente3"/>
        <w:numPr>
          <w:ilvl w:val="0"/>
          <w:numId w:val="33"/>
        </w:numPr>
        <w:rPr>
          <w:rFonts w:ascii="Arial" w:hAnsi="Arial" w:cs="Arial"/>
          <w:bCs/>
          <w:color w:val="000000"/>
          <w:sz w:val="24"/>
          <w:szCs w:val="24"/>
        </w:rPr>
      </w:pPr>
      <w:r w:rsidRPr="00621BCD">
        <w:rPr>
          <w:rFonts w:ascii="Arial" w:hAnsi="Arial" w:cs="Arial"/>
          <w:bCs/>
          <w:color w:val="000000"/>
          <w:sz w:val="24"/>
          <w:szCs w:val="24"/>
        </w:rPr>
        <w:t xml:space="preserve">no estar afectado por los impedimentos  contenidos en estas Bases y/o en el Artículo 46 del T.O.C.A.F. y Reglamento de Convenios Art.9 y 10. </w:t>
      </w:r>
    </w:p>
    <w:p w:rsidR="00FA714C" w:rsidRPr="00621BCD" w:rsidRDefault="00FA714C" w:rsidP="00FA714C">
      <w:pPr>
        <w:pStyle w:val="Textoindependiente3"/>
        <w:ind w:left="1800"/>
        <w:rPr>
          <w:rFonts w:ascii="Arial" w:hAnsi="Arial" w:cs="Arial"/>
          <w:bCs/>
          <w:color w:val="000000"/>
          <w:sz w:val="24"/>
          <w:szCs w:val="24"/>
          <w:lang w:val="es-ES_tradnl"/>
        </w:rPr>
      </w:pPr>
    </w:p>
    <w:p w:rsidR="00FA714C" w:rsidRPr="00621BCD" w:rsidRDefault="00FA714C" w:rsidP="00FA714C">
      <w:pPr>
        <w:pStyle w:val="Textoindependiente3"/>
        <w:ind w:left="1440"/>
        <w:rPr>
          <w:rFonts w:ascii="Arial" w:hAnsi="Arial" w:cs="Arial"/>
          <w:bCs/>
          <w:color w:val="000000"/>
          <w:sz w:val="24"/>
          <w:szCs w:val="24"/>
          <w:lang w:val="es-ES_tradnl"/>
        </w:rPr>
      </w:pPr>
      <w:r w:rsidRPr="00621BCD">
        <w:rPr>
          <w:rFonts w:ascii="Arial" w:hAnsi="Arial" w:cs="Arial"/>
          <w:bCs/>
          <w:color w:val="000000"/>
          <w:sz w:val="24"/>
          <w:szCs w:val="24"/>
        </w:rPr>
        <w:t>b) no estar constituido por funcionarios del INAU comprendidos en las “incompatibilidades” definidas por el mismo.</w:t>
      </w:r>
    </w:p>
    <w:p w:rsidR="00FA714C" w:rsidRPr="00621BCD" w:rsidRDefault="00FA714C" w:rsidP="00FA714C">
      <w:pPr>
        <w:pStyle w:val="Textoindependiente3"/>
        <w:rPr>
          <w:rFonts w:ascii="Arial" w:hAnsi="Arial" w:cs="Arial"/>
          <w:b/>
          <w:bCs/>
          <w:color w:val="000000"/>
          <w:sz w:val="24"/>
          <w:szCs w:val="24"/>
          <w:lang w:val="es-ES_tradnl"/>
        </w:rPr>
      </w:pPr>
    </w:p>
    <w:p w:rsidR="00FA714C" w:rsidRPr="00621BCD" w:rsidRDefault="00FA714C" w:rsidP="00FA714C">
      <w:pPr>
        <w:pStyle w:val="Textoindependiente3"/>
        <w:rPr>
          <w:rFonts w:ascii="Arial" w:hAnsi="Arial" w:cs="Arial"/>
          <w:bCs/>
          <w:color w:val="000000"/>
          <w:sz w:val="24"/>
          <w:szCs w:val="24"/>
          <w:lang w:val="es-ES_tradnl"/>
        </w:rPr>
      </w:pPr>
      <w:r w:rsidRPr="00621BCD">
        <w:rPr>
          <w:rFonts w:ascii="Arial" w:hAnsi="Arial" w:cs="Arial"/>
          <w:bCs/>
          <w:color w:val="000000"/>
          <w:sz w:val="24"/>
          <w:szCs w:val="24"/>
          <w:lang w:val="es-ES_tradnl"/>
        </w:rPr>
        <w:t xml:space="preserve">Se valorara en forma específica la contratación, por parte de la Organización oferente, de los recursos humanos que integran el equipo de trabajo actual del CAIF </w:t>
      </w:r>
      <w:r w:rsidR="00621BCD" w:rsidRPr="00621BCD">
        <w:rPr>
          <w:rFonts w:ascii="Arial" w:hAnsi="Arial" w:cs="Arial"/>
          <w:bCs/>
          <w:color w:val="000000"/>
          <w:sz w:val="24"/>
          <w:szCs w:val="24"/>
          <w:lang w:val="es-ES_tradnl"/>
        </w:rPr>
        <w:t>Santa Catalina.</w:t>
      </w:r>
    </w:p>
    <w:p w:rsidR="00FA714C" w:rsidRPr="00621BCD" w:rsidRDefault="00FA714C" w:rsidP="00FA714C">
      <w:pPr>
        <w:pStyle w:val="Textoindependiente3"/>
        <w:rPr>
          <w:rFonts w:ascii="Arial" w:hAnsi="Arial" w:cs="Arial"/>
          <w:bCs/>
          <w:color w:val="000000"/>
          <w:sz w:val="24"/>
          <w:szCs w:val="24"/>
          <w:lang w:val="es-ES_tradnl"/>
        </w:rPr>
      </w:pPr>
    </w:p>
    <w:p w:rsidR="00FA714C" w:rsidRPr="00621BCD" w:rsidRDefault="00FA714C" w:rsidP="00FA714C">
      <w:pPr>
        <w:pStyle w:val="Textoindependiente"/>
        <w:jc w:val="both"/>
        <w:rPr>
          <w:rFonts w:ascii="Arial" w:hAnsi="Arial" w:cs="Arial"/>
          <w:bCs/>
          <w:color w:val="000000"/>
          <w:szCs w:val="24"/>
        </w:rPr>
      </w:pPr>
      <w:r w:rsidRPr="00621BCD">
        <w:rPr>
          <w:rFonts w:ascii="Arial" w:hAnsi="Arial" w:cs="Arial"/>
          <w:bCs/>
          <w:color w:val="000000"/>
          <w:szCs w:val="24"/>
        </w:rPr>
        <w:t>2.3.2.- CONSULTAS Y ACLARACIONES. COMUNICACIONES</w:t>
      </w:r>
    </w:p>
    <w:p w:rsidR="00FA714C" w:rsidRPr="00621BCD" w:rsidRDefault="00FA714C" w:rsidP="00FA714C">
      <w:pPr>
        <w:pStyle w:val="Textoindependiente3"/>
        <w:rPr>
          <w:rFonts w:ascii="Arial" w:hAnsi="Arial" w:cs="Arial"/>
          <w:bCs/>
          <w:color w:val="000000"/>
          <w:sz w:val="24"/>
          <w:szCs w:val="24"/>
        </w:rPr>
      </w:pPr>
    </w:p>
    <w:p w:rsidR="00FA714C" w:rsidRPr="00621BCD" w:rsidRDefault="00FA714C" w:rsidP="00FA714C">
      <w:pPr>
        <w:pStyle w:val="Textoindependiente3"/>
        <w:rPr>
          <w:rFonts w:ascii="Arial" w:hAnsi="Arial" w:cs="Arial"/>
          <w:bCs/>
          <w:color w:val="000000"/>
          <w:sz w:val="24"/>
          <w:szCs w:val="24"/>
        </w:rPr>
      </w:pPr>
      <w:r w:rsidRPr="00621BCD">
        <w:rPr>
          <w:rFonts w:ascii="Arial" w:hAnsi="Arial" w:cs="Arial"/>
          <w:bCs/>
          <w:color w:val="000000"/>
          <w:sz w:val="24"/>
          <w:szCs w:val="24"/>
        </w:rPr>
        <w:t xml:space="preserve">Cualquiera de las OSC podrá solicitar aclaraciones respecto de la presente convocatoria, vía mail a: </w:t>
      </w:r>
      <w:hyperlink r:id="rId9" w:history="1">
        <w:r w:rsidRPr="00621BCD">
          <w:rPr>
            <w:rStyle w:val="Hipervnculo"/>
            <w:rFonts w:ascii="Arial" w:hAnsi="Arial" w:cs="Arial"/>
            <w:bCs/>
            <w:sz w:val="24"/>
            <w:szCs w:val="24"/>
          </w:rPr>
          <w:t>programaprimerainfancia@inau.gub.uy</w:t>
        </w:r>
      </w:hyperlink>
      <w:r w:rsidRPr="00621BCD">
        <w:rPr>
          <w:rFonts w:ascii="Arial" w:hAnsi="Arial" w:cs="Arial"/>
          <w:bCs/>
          <w:color w:val="000000"/>
          <w:sz w:val="24"/>
          <w:szCs w:val="24"/>
        </w:rPr>
        <w:t xml:space="preserve"> o telefónicamente al 2908 80 02 int. 203 hasta el día xxxxx. Vencido dicho término, no se dará trámite a ninguna otra solicitud de aclaración. </w:t>
      </w:r>
    </w:p>
    <w:p w:rsidR="00FA714C" w:rsidRPr="00621BCD" w:rsidRDefault="00FA714C" w:rsidP="00FA714C">
      <w:pPr>
        <w:pStyle w:val="Textoindependiente3"/>
        <w:rPr>
          <w:rFonts w:ascii="Arial" w:hAnsi="Arial" w:cs="Arial"/>
          <w:bCs/>
          <w:color w:val="000000"/>
          <w:sz w:val="24"/>
          <w:szCs w:val="24"/>
        </w:rPr>
      </w:pPr>
    </w:p>
    <w:p w:rsidR="00FA714C" w:rsidRPr="00621BCD" w:rsidRDefault="00FA714C" w:rsidP="00FA714C">
      <w:pPr>
        <w:pStyle w:val="Textoindependiente3"/>
        <w:rPr>
          <w:rFonts w:ascii="Arial" w:hAnsi="Arial" w:cs="Arial"/>
          <w:bCs/>
          <w:color w:val="000000"/>
          <w:sz w:val="24"/>
          <w:szCs w:val="24"/>
        </w:rPr>
      </w:pPr>
      <w:r w:rsidRPr="00621BCD">
        <w:rPr>
          <w:rFonts w:ascii="Arial" w:hAnsi="Arial" w:cs="Arial"/>
          <w:bCs/>
          <w:color w:val="000000"/>
          <w:sz w:val="24"/>
          <w:szCs w:val="24"/>
        </w:rPr>
        <w:t>Las consultas serán respondidas en un plazo de cinco (5) días hábiles.</w:t>
      </w:r>
    </w:p>
    <w:p w:rsidR="00FA714C" w:rsidRPr="00621BCD" w:rsidRDefault="00FA714C" w:rsidP="00FA714C">
      <w:pPr>
        <w:pStyle w:val="Textoindependiente3"/>
        <w:rPr>
          <w:rFonts w:ascii="Arial" w:hAnsi="Arial" w:cs="Arial"/>
          <w:bCs/>
          <w:color w:val="000000"/>
          <w:sz w:val="24"/>
          <w:szCs w:val="24"/>
        </w:rPr>
      </w:pPr>
      <w:r w:rsidRPr="00621BCD">
        <w:rPr>
          <w:rFonts w:ascii="Arial" w:hAnsi="Arial" w:cs="Arial"/>
          <w:bCs/>
          <w:color w:val="000000"/>
          <w:sz w:val="24"/>
          <w:szCs w:val="24"/>
        </w:rPr>
        <w:t xml:space="preserve">  </w:t>
      </w:r>
    </w:p>
    <w:p w:rsidR="00FA714C" w:rsidRPr="00621BCD" w:rsidRDefault="00FA714C" w:rsidP="00FA714C">
      <w:pPr>
        <w:pStyle w:val="Textoindependiente3"/>
        <w:rPr>
          <w:rFonts w:ascii="Arial" w:hAnsi="Arial" w:cs="Arial"/>
          <w:bCs/>
          <w:color w:val="000000"/>
          <w:sz w:val="24"/>
          <w:szCs w:val="24"/>
        </w:rPr>
      </w:pPr>
      <w:r w:rsidRPr="00621BCD">
        <w:rPr>
          <w:rFonts w:ascii="Arial" w:hAnsi="Arial" w:cs="Arial"/>
          <w:bCs/>
          <w:color w:val="000000"/>
          <w:sz w:val="24"/>
          <w:szCs w:val="24"/>
        </w:rPr>
        <w:t>Los pedidos de aclaraciones de propuestas que solicite el Tribunal y cualquier otra notificación que fuere menester realizar, serán remitidas por escrito al domicilio determinado por la Entidad, con prueba de recepción.</w:t>
      </w:r>
    </w:p>
    <w:p w:rsidR="00FA714C" w:rsidRPr="00621BCD" w:rsidRDefault="00FA714C" w:rsidP="00FA714C">
      <w:pPr>
        <w:pStyle w:val="Textoindependiente3"/>
        <w:rPr>
          <w:rFonts w:ascii="Arial" w:hAnsi="Arial" w:cs="Arial"/>
          <w:bCs/>
          <w:color w:val="000000"/>
          <w:sz w:val="24"/>
          <w:szCs w:val="24"/>
        </w:rPr>
      </w:pPr>
    </w:p>
    <w:p w:rsidR="00FA714C" w:rsidRPr="00621BCD" w:rsidRDefault="00FA714C" w:rsidP="00FA714C">
      <w:pPr>
        <w:pStyle w:val="Lista"/>
        <w:jc w:val="both"/>
        <w:rPr>
          <w:rFonts w:ascii="Arial" w:hAnsi="Arial" w:cs="Arial"/>
          <w:bCs/>
          <w:color w:val="000000"/>
          <w:sz w:val="24"/>
          <w:szCs w:val="24"/>
        </w:rPr>
      </w:pPr>
    </w:p>
    <w:p w:rsidR="00FA714C" w:rsidRPr="00621BCD" w:rsidRDefault="00FA714C" w:rsidP="00FA714C">
      <w:pPr>
        <w:pStyle w:val="Lista"/>
        <w:jc w:val="both"/>
        <w:rPr>
          <w:rFonts w:ascii="Arial" w:hAnsi="Arial" w:cs="Arial"/>
          <w:b/>
          <w:bCs/>
          <w:color w:val="000000"/>
          <w:sz w:val="24"/>
          <w:szCs w:val="24"/>
        </w:rPr>
      </w:pPr>
      <w:r w:rsidRPr="00621BCD">
        <w:rPr>
          <w:rFonts w:ascii="Arial" w:hAnsi="Arial" w:cs="Arial"/>
          <w:b/>
          <w:bCs/>
          <w:color w:val="000000"/>
          <w:sz w:val="24"/>
          <w:szCs w:val="24"/>
        </w:rPr>
        <w:t>2.3.3</w:t>
      </w:r>
      <w:r w:rsidRPr="00621BCD">
        <w:rPr>
          <w:rFonts w:ascii="Arial" w:hAnsi="Arial" w:cs="Arial"/>
          <w:b/>
          <w:bCs/>
          <w:color w:val="000000"/>
          <w:sz w:val="24"/>
          <w:szCs w:val="24"/>
        </w:rPr>
        <w:tab/>
        <w:t>CONDICIONES ASOCIADAS A LA PRESENTACIÓN DE PROPUESTAS</w:t>
      </w:r>
    </w:p>
    <w:p w:rsidR="00FA714C" w:rsidRPr="00621BCD" w:rsidRDefault="00FA714C" w:rsidP="00FA714C">
      <w:pPr>
        <w:pStyle w:val="Lista"/>
        <w:jc w:val="both"/>
        <w:rPr>
          <w:rFonts w:ascii="Arial" w:hAnsi="Arial" w:cs="Arial"/>
          <w:b/>
          <w:bCs/>
          <w:color w:val="000000"/>
          <w:sz w:val="24"/>
          <w:szCs w:val="24"/>
        </w:rPr>
      </w:pPr>
    </w:p>
    <w:p w:rsidR="00FA714C" w:rsidRPr="00621BCD" w:rsidRDefault="00FA714C" w:rsidP="00FA714C">
      <w:pPr>
        <w:pStyle w:val="Lista2"/>
        <w:numPr>
          <w:ilvl w:val="0"/>
          <w:numId w:val="19"/>
        </w:numPr>
        <w:jc w:val="both"/>
        <w:rPr>
          <w:rFonts w:ascii="Arial" w:hAnsi="Arial" w:cs="Arial"/>
          <w:bCs/>
          <w:color w:val="000000"/>
          <w:sz w:val="24"/>
          <w:szCs w:val="24"/>
        </w:rPr>
      </w:pPr>
      <w:r w:rsidRPr="00621BCD">
        <w:rPr>
          <w:rFonts w:ascii="Arial" w:hAnsi="Arial" w:cs="Arial"/>
          <w:bCs/>
          <w:color w:val="000000"/>
          <w:sz w:val="24"/>
          <w:szCs w:val="24"/>
        </w:rPr>
        <w:t>La Entidad sufragará todos los gastos relacionados con la preparación y presentación de su propuesta. Las Instituciones que realizan el llamado no serán responsable en ningún caso de dichos costos, independientemente de la forma en que se lleve a cabo o su resultado.</w:t>
      </w:r>
    </w:p>
    <w:p w:rsidR="00FA714C" w:rsidRPr="00621BCD" w:rsidRDefault="00FA714C" w:rsidP="00FA714C">
      <w:pPr>
        <w:pStyle w:val="Lista2"/>
        <w:ind w:left="643" w:firstLine="0"/>
        <w:jc w:val="both"/>
        <w:rPr>
          <w:rFonts w:ascii="Arial" w:hAnsi="Arial" w:cs="Arial"/>
          <w:bCs/>
          <w:color w:val="000000"/>
          <w:sz w:val="24"/>
          <w:szCs w:val="24"/>
        </w:rPr>
      </w:pPr>
    </w:p>
    <w:p w:rsidR="00FA714C" w:rsidRPr="00621BCD" w:rsidRDefault="00FA714C" w:rsidP="00FA714C">
      <w:pPr>
        <w:pStyle w:val="Lista2"/>
        <w:numPr>
          <w:ilvl w:val="0"/>
          <w:numId w:val="19"/>
        </w:numPr>
        <w:jc w:val="both"/>
        <w:rPr>
          <w:rFonts w:ascii="Arial" w:hAnsi="Arial" w:cs="Arial"/>
          <w:bCs/>
          <w:color w:val="000000"/>
          <w:sz w:val="24"/>
          <w:szCs w:val="24"/>
        </w:rPr>
      </w:pPr>
      <w:r w:rsidRPr="00621BCD">
        <w:rPr>
          <w:rFonts w:ascii="Arial" w:hAnsi="Arial" w:cs="Arial"/>
          <w:bCs/>
          <w:color w:val="000000"/>
          <w:sz w:val="24"/>
          <w:szCs w:val="24"/>
        </w:rPr>
        <w:t>El INAU no será responsable por traspapelado, pérdida o apertura prematura de la propuesta, si los sobres no están cerrados e identificados según lo dispuesto.</w:t>
      </w:r>
    </w:p>
    <w:p w:rsidR="00FA714C" w:rsidRPr="00621BCD" w:rsidRDefault="00FA714C" w:rsidP="00FA714C">
      <w:pPr>
        <w:pStyle w:val="Lista2"/>
        <w:ind w:left="0" w:firstLine="0"/>
        <w:jc w:val="both"/>
        <w:rPr>
          <w:rFonts w:ascii="Arial" w:hAnsi="Arial" w:cs="Arial"/>
          <w:bCs/>
          <w:color w:val="000000"/>
          <w:sz w:val="24"/>
          <w:szCs w:val="24"/>
        </w:rPr>
      </w:pPr>
    </w:p>
    <w:p w:rsidR="00FA714C" w:rsidRPr="00621BCD" w:rsidRDefault="00FA714C" w:rsidP="00FA714C">
      <w:pPr>
        <w:pStyle w:val="Lista2"/>
        <w:numPr>
          <w:ilvl w:val="0"/>
          <w:numId w:val="19"/>
        </w:numPr>
        <w:jc w:val="both"/>
        <w:rPr>
          <w:rFonts w:ascii="Arial" w:hAnsi="Arial" w:cs="Arial"/>
          <w:bCs/>
          <w:color w:val="000000"/>
          <w:sz w:val="24"/>
          <w:szCs w:val="24"/>
        </w:rPr>
      </w:pPr>
      <w:r w:rsidRPr="00621BCD">
        <w:rPr>
          <w:rFonts w:ascii="Arial" w:hAnsi="Arial" w:cs="Arial"/>
          <w:bCs/>
          <w:color w:val="000000"/>
          <w:sz w:val="24"/>
          <w:szCs w:val="24"/>
        </w:rPr>
        <w:t>El Tribunal no considerará ninguna propuesta que llegue con posterioridad a la hora y fecha límite fijada para la apertura de los sobres. Toda aquella que reciba el INAU una vez pasada la hora y fecha límite para presentación de las mismas será declarada tardía, rechazada y devuelta a la Entidad, sin abrir.</w:t>
      </w:r>
    </w:p>
    <w:p w:rsidR="00FA714C" w:rsidRPr="00621BCD" w:rsidRDefault="00FA714C" w:rsidP="00FA714C">
      <w:pPr>
        <w:pStyle w:val="Lista2"/>
        <w:ind w:left="0" w:firstLine="0"/>
        <w:jc w:val="both"/>
        <w:rPr>
          <w:rFonts w:ascii="Arial" w:hAnsi="Arial" w:cs="Arial"/>
          <w:bCs/>
          <w:color w:val="000000"/>
          <w:sz w:val="24"/>
          <w:szCs w:val="24"/>
        </w:rPr>
      </w:pPr>
    </w:p>
    <w:p w:rsidR="00FA714C" w:rsidRPr="00621BCD" w:rsidRDefault="00FA714C" w:rsidP="00FA714C">
      <w:pPr>
        <w:pStyle w:val="Lista2"/>
        <w:numPr>
          <w:ilvl w:val="0"/>
          <w:numId w:val="19"/>
        </w:numPr>
        <w:jc w:val="both"/>
        <w:rPr>
          <w:rFonts w:ascii="Arial" w:hAnsi="Arial" w:cs="Arial"/>
          <w:bCs/>
          <w:color w:val="000000"/>
          <w:sz w:val="24"/>
          <w:szCs w:val="24"/>
        </w:rPr>
      </w:pPr>
      <w:r w:rsidRPr="00621BCD">
        <w:rPr>
          <w:rFonts w:ascii="Arial" w:hAnsi="Arial" w:cs="Arial"/>
          <w:bCs/>
          <w:color w:val="000000"/>
          <w:sz w:val="24"/>
          <w:szCs w:val="24"/>
        </w:rPr>
        <w:t>La presentación de la propuesta se interpreta como el pleno conocimiento y aceptación tácita de las disposiciones contenidas en las Bases y Anexos así como del marco normativo establecido en el numeral 1.1 con exclusión de todo otro recurso.</w:t>
      </w:r>
    </w:p>
    <w:p w:rsidR="00FA714C" w:rsidRPr="00621BCD" w:rsidRDefault="00FA714C" w:rsidP="00FA714C">
      <w:pPr>
        <w:pStyle w:val="Prrafodelista"/>
        <w:rPr>
          <w:rFonts w:ascii="Arial" w:hAnsi="Arial" w:cs="Arial"/>
          <w:bCs/>
          <w:color w:val="000000"/>
          <w:sz w:val="24"/>
          <w:szCs w:val="24"/>
        </w:rPr>
      </w:pPr>
    </w:p>
    <w:p w:rsidR="00FA714C" w:rsidRPr="00621BCD" w:rsidRDefault="00FA714C" w:rsidP="00FA714C">
      <w:pPr>
        <w:pStyle w:val="Lista2"/>
        <w:ind w:left="643" w:firstLine="0"/>
        <w:jc w:val="both"/>
        <w:rPr>
          <w:rFonts w:ascii="Arial" w:hAnsi="Arial" w:cs="Arial"/>
          <w:bCs/>
          <w:color w:val="000000"/>
          <w:sz w:val="24"/>
          <w:szCs w:val="24"/>
        </w:rPr>
      </w:pPr>
    </w:p>
    <w:p w:rsidR="00FA714C" w:rsidRPr="00621BCD" w:rsidRDefault="00FA714C" w:rsidP="00FA714C">
      <w:pPr>
        <w:pStyle w:val="Lista2"/>
        <w:ind w:left="643" w:firstLine="0"/>
        <w:jc w:val="both"/>
        <w:rPr>
          <w:rFonts w:ascii="Arial" w:hAnsi="Arial" w:cs="Arial"/>
          <w:bCs/>
          <w:color w:val="000000"/>
          <w:sz w:val="24"/>
          <w:szCs w:val="24"/>
        </w:rPr>
      </w:pPr>
    </w:p>
    <w:p w:rsidR="00FA714C" w:rsidRPr="00621BCD" w:rsidRDefault="00FA714C" w:rsidP="00FA714C">
      <w:pPr>
        <w:pStyle w:val="Textoindependiente"/>
        <w:jc w:val="both"/>
        <w:rPr>
          <w:rFonts w:ascii="Arial" w:hAnsi="Arial" w:cs="Arial"/>
          <w:bCs/>
          <w:color w:val="000000"/>
          <w:szCs w:val="24"/>
        </w:rPr>
      </w:pPr>
      <w:r w:rsidRPr="00621BCD">
        <w:rPr>
          <w:rFonts w:ascii="Arial" w:hAnsi="Arial" w:cs="Arial"/>
          <w:bCs/>
          <w:color w:val="000000"/>
          <w:szCs w:val="24"/>
        </w:rPr>
        <w:lastRenderedPageBreak/>
        <w:t>2.3.4.- VALIDEZ DE LAS PROPUESTAS</w:t>
      </w:r>
    </w:p>
    <w:p w:rsidR="00FA714C" w:rsidRPr="00621BCD" w:rsidRDefault="00FA714C" w:rsidP="00FA714C">
      <w:pPr>
        <w:pStyle w:val="Textoindependiente3"/>
        <w:rPr>
          <w:rFonts w:ascii="Arial" w:hAnsi="Arial" w:cs="Arial"/>
          <w:bCs/>
          <w:color w:val="000000"/>
          <w:sz w:val="24"/>
          <w:szCs w:val="24"/>
        </w:rPr>
      </w:pPr>
    </w:p>
    <w:p w:rsidR="00FA714C" w:rsidRPr="00621BCD" w:rsidRDefault="00FA714C" w:rsidP="00FA714C">
      <w:pPr>
        <w:pStyle w:val="Textoindependiente3"/>
        <w:rPr>
          <w:rFonts w:ascii="Arial" w:hAnsi="Arial" w:cs="Arial"/>
          <w:bCs/>
          <w:color w:val="000000"/>
          <w:sz w:val="24"/>
          <w:szCs w:val="24"/>
        </w:rPr>
      </w:pPr>
      <w:r w:rsidRPr="00621BCD">
        <w:rPr>
          <w:rFonts w:ascii="Arial" w:hAnsi="Arial" w:cs="Arial"/>
          <w:bCs/>
          <w:color w:val="000000"/>
          <w:sz w:val="24"/>
          <w:szCs w:val="24"/>
        </w:rPr>
        <w:t xml:space="preserve">El plazo de validez de las propuestas no podrá ser inferior a 60 (sesenta) días, contados a partir del día siguiente al acto de apertura de las propuestas. </w:t>
      </w:r>
    </w:p>
    <w:p w:rsidR="00FA714C" w:rsidRPr="00621BCD" w:rsidRDefault="00FA714C" w:rsidP="00FA714C"/>
    <w:p w:rsidR="00FA714C" w:rsidRPr="00621BCD" w:rsidRDefault="00FA714C" w:rsidP="00FA714C"/>
    <w:p w:rsidR="00FA714C" w:rsidRPr="00621BCD" w:rsidRDefault="00FA714C" w:rsidP="00FA714C">
      <w:pPr>
        <w:pStyle w:val="Ttulo5"/>
        <w:ind w:left="0"/>
        <w:jc w:val="both"/>
        <w:rPr>
          <w:rFonts w:ascii="Arial" w:hAnsi="Arial" w:cs="Arial"/>
          <w:bCs/>
          <w:color w:val="000000"/>
          <w:sz w:val="24"/>
          <w:szCs w:val="24"/>
        </w:rPr>
      </w:pPr>
      <w:r w:rsidRPr="00621BCD">
        <w:rPr>
          <w:rFonts w:ascii="Arial" w:hAnsi="Arial" w:cs="Arial"/>
          <w:bCs/>
          <w:color w:val="000000"/>
          <w:sz w:val="24"/>
          <w:szCs w:val="24"/>
        </w:rPr>
        <w:t>2.3.5.- FORMA DE PRESENTACIÓN DE LAS PROPUESTAS</w:t>
      </w:r>
    </w:p>
    <w:p w:rsidR="00FA714C" w:rsidRPr="00621BCD" w:rsidRDefault="00FA714C" w:rsidP="00FA714C">
      <w:pPr>
        <w:pStyle w:val="Textoindependiente3"/>
        <w:rPr>
          <w:rFonts w:ascii="Arial" w:hAnsi="Arial" w:cs="Arial"/>
          <w:bCs/>
          <w:color w:val="000000"/>
          <w:sz w:val="24"/>
          <w:szCs w:val="24"/>
        </w:rPr>
      </w:pPr>
    </w:p>
    <w:p w:rsidR="00FA714C" w:rsidRPr="00621BCD" w:rsidRDefault="00FA714C" w:rsidP="00FA714C">
      <w:pPr>
        <w:pStyle w:val="Textoindependiente3"/>
        <w:rPr>
          <w:rFonts w:ascii="Arial" w:hAnsi="Arial" w:cs="Arial"/>
          <w:bCs/>
          <w:color w:val="000000"/>
          <w:sz w:val="24"/>
          <w:szCs w:val="24"/>
        </w:rPr>
      </w:pPr>
      <w:r w:rsidRPr="00621BCD">
        <w:rPr>
          <w:rFonts w:ascii="Arial" w:hAnsi="Arial" w:cs="Arial"/>
          <w:bCs/>
          <w:color w:val="000000"/>
          <w:sz w:val="24"/>
          <w:szCs w:val="24"/>
        </w:rPr>
        <w:t>Las propuestas deberán ser redactadas de forma precisa, en idioma español, impresas, firmadas cada hoja por la Entidad o sus representantes legales.</w:t>
      </w:r>
    </w:p>
    <w:p w:rsidR="00FA714C" w:rsidRPr="00621BCD" w:rsidRDefault="00FA714C" w:rsidP="00FA714C">
      <w:pPr>
        <w:pStyle w:val="Textoindependiente3"/>
        <w:rPr>
          <w:rFonts w:ascii="Arial" w:hAnsi="Arial" w:cs="Arial"/>
          <w:bCs/>
          <w:color w:val="000000"/>
          <w:sz w:val="24"/>
          <w:szCs w:val="24"/>
        </w:rPr>
      </w:pPr>
    </w:p>
    <w:p w:rsidR="00FA714C" w:rsidRPr="00621BCD" w:rsidRDefault="00FA714C" w:rsidP="00FA714C">
      <w:pPr>
        <w:pStyle w:val="Textoindependiente3"/>
        <w:rPr>
          <w:rFonts w:ascii="Arial" w:hAnsi="Arial" w:cs="Arial"/>
          <w:bCs/>
          <w:color w:val="000000"/>
          <w:sz w:val="24"/>
          <w:szCs w:val="24"/>
        </w:rPr>
      </w:pPr>
      <w:r w:rsidRPr="00621BCD">
        <w:rPr>
          <w:rFonts w:ascii="Arial" w:hAnsi="Arial" w:cs="Arial"/>
          <w:bCs/>
          <w:color w:val="000000"/>
          <w:sz w:val="24"/>
          <w:szCs w:val="24"/>
        </w:rPr>
        <w:t>El formato de texto de presentación será en tamaño de hoja  A 4, fondo blanco, tipo de letra fuente Arial o Times New Roman, tamaño de fuente 12, a uno y medio espacio de interlineado, con márgenes superior e inferior de 2,5 cm y laterales de 3 cm, sin perjuicio de los formatos dados en formularios.</w:t>
      </w:r>
    </w:p>
    <w:p w:rsidR="00FA714C" w:rsidRPr="00621BCD" w:rsidRDefault="00FA714C" w:rsidP="00FA714C">
      <w:pPr>
        <w:pStyle w:val="Textoindependiente3"/>
        <w:rPr>
          <w:rFonts w:ascii="Arial" w:hAnsi="Arial" w:cs="Arial"/>
          <w:bCs/>
          <w:color w:val="000000"/>
          <w:sz w:val="24"/>
          <w:szCs w:val="24"/>
        </w:rPr>
      </w:pPr>
    </w:p>
    <w:p w:rsidR="00FA714C" w:rsidRPr="00621BCD" w:rsidRDefault="00FA714C" w:rsidP="00FA714C">
      <w:pPr>
        <w:pStyle w:val="Textoindependiente3"/>
        <w:rPr>
          <w:rFonts w:ascii="Arial" w:hAnsi="Arial" w:cs="Arial"/>
          <w:bCs/>
          <w:color w:val="000000"/>
          <w:sz w:val="24"/>
          <w:szCs w:val="24"/>
        </w:rPr>
      </w:pPr>
      <w:r w:rsidRPr="00621BCD">
        <w:rPr>
          <w:rFonts w:ascii="Arial" w:hAnsi="Arial" w:cs="Arial"/>
          <w:bCs/>
          <w:color w:val="000000"/>
          <w:sz w:val="24"/>
          <w:szCs w:val="24"/>
        </w:rPr>
        <w:t>La documentación probatoria que se adjunte a la propuesta será de una sola vía, la que será autenticada en caso de corresponder.</w:t>
      </w:r>
    </w:p>
    <w:p w:rsidR="00FA714C" w:rsidRPr="00621BCD" w:rsidRDefault="00FA714C" w:rsidP="00FA714C">
      <w:pPr>
        <w:pStyle w:val="Textoindependiente3"/>
        <w:rPr>
          <w:rFonts w:ascii="Arial" w:hAnsi="Arial" w:cs="Arial"/>
          <w:bCs/>
          <w:color w:val="000000"/>
          <w:sz w:val="24"/>
          <w:szCs w:val="24"/>
        </w:rPr>
      </w:pPr>
    </w:p>
    <w:p w:rsidR="00FA714C" w:rsidRPr="00621BCD" w:rsidRDefault="00FA714C" w:rsidP="00FA714C">
      <w:pPr>
        <w:pStyle w:val="Textoindependiente3"/>
        <w:rPr>
          <w:rFonts w:ascii="Arial" w:hAnsi="Arial" w:cs="Arial"/>
          <w:bCs/>
          <w:color w:val="000000"/>
          <w:sz w:val="24"/>
          <w:szCs w:val="24"/>
        </w:rPr>
      </w:pPr>
      <w:r w:rsidRPr="00621BCD">
        <w:rPr>
          <w:rFonts w:ascii="Arial" w:hAnsi="Arial" w:cs="Arial"/>
          <w:bCs/>
          <w:color w:val="000000"/>
          <w:sz w:val="24"/>
          <w:szCs w:val="24"/>
        </w:rPr>
        <w:t xml:space="preserve">La Entidad  presentar carta de motivación para la gestión del presente proyecto. </w:t>
      </w:r>
    </w:p>
    <w:p w:rsidR="00FA714C" w:rsidRPr="00621BCD" w:rsidRDefault="00FA714C" w:rsidP="00FA714C">
      <w:pPr>
        <w:pStyle w:val="Textoindependiente3"/>
        <w:rPr>
          <w:rFonts w:ascii="Arial" w:hAnsi="Arial" w:cs="Arial"/>
          <w:bCs/>
          <w:color w:val="000000"/>
          <w:sz w:val="24"/>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Las propuestas deberán presentarse en sobre cerrado, el que deberá estar claramente identificado en su exterior, con los datos de la Entidad que se presenta (domicilio, nombre, teléfonos de los referentes) Deberá Incluir la documentación que se detalla en ítem 2.3.6.</w:t>
      </w:r>
    </w:p>
    <w:p w:rsidR="00FA714C" w:rsidRPr="00621BCD" w:rsidRDefault="00FA714C" w:rsidP="00FA714C">
      <w:pPr>
        <w:pStyle w:val="Lista2"/>
        <w:ind w:left="0" w:firstLine="0"/>
        <w:jc w:val="both"/>
        <w:rPr>
          <w:rFonts w:ascii="Arial" w:hAnsi="Arial" w:cs="Arial"/>
          <w:bCs/>
          <w:color w:val="000000"/>
          <w:sz w:val="24"/>
          <w:szCs w:val="24"/>
        </w:rPr>
      </w:pPr>
    </w:p>
    <w:p w:rsidR="00FA714C" w:rsidRPr="00621BCD" w:rsidRDefault="00FA714C" w:rsidP="00FA714C">
      <w:pPr>
        <w:pStyle w:val="Textoindependiente"/>
        <w:jc w:val="both"/>
        <w:rPr>
          <w:rFonts w:ascii="Arial" w:hAnsi="Arial" w:cs="Arial"/>
          <w:b w:val="0"/>
          <w:bCs/>
          <w:color w:val="000000"/>
          <w:szCs w:val="24"/>
        </w:rPr>
      </w:pPr>
      <w:r w:rsidRPr="00621BCD">
        <w:rPr>
          <w:rFonts w:ascii="Arial" w:hAnsi="Arial" w:cs="Arial"/>
          <w:b w:val="0"/>
          <w:bCs/>
          <w:color w:val="000000"/>
          <w:szCs w:val="24"/>
        </w:rPr>
        <w:t>Las propuestas deberán contar con firma y contrafirma de los representantes legales.</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Cs/>
          <w:color w:val="000000"/>
          <w:szCs w:val="24"/>
        </w:rPr>
      </w:pPr>
      <w:r w:rsidRPr="00621BCD">
        <w:rPr>
          <w:rFonts w:ascii="Arial" w:hAnsi="Arial" w:cs="Arial"/>
          <w:bCs/>
          <w:color w:val="000000"/>
          <w:szCs w:val="24"/>
        </w:rPr>
        <w:t xml:space="preserve">2.3.6.- CONTENIDO DEL SOBRE </w:t>
      </w:r>
    </w:p>
    <w:p w:rsidR="00FA714C" w:rsidRPr="00621BCD" w:rsidRDefault="00FA714C" w:rsidP="00FA714C">
      <w:pPr>
        <w:pStyle w:val="Textoindependiente"/>
        <w:jc w:val="both"/>
        <w:rPr>
          <w:rFonts w:ascii="Arial" w:hAnsi="Arial" w:cs="Arial"/>
          <w:bCs/>
          <w:color w:val="000000"/>
          <w:szCs w:val="24"/>
        </w:rPr>
      </w:pPr>
    </w:p>
    <w:p w:rsidR="00FA714C" w:rsidRPr="00621BCD" w:rsidRDefault="00FA714C" w:rsidP="00FA714C">
      <w:pPr>
        <w:pStyle w:val="Sangra2detindependiente"/>
        <w:ind w:left="0"/>
        <w:rPr>
          <w:rFonts w:ascii="Arial" w:hAnsi="Arial" w:cs="Arial"/>
          <w:b/>
          <w:bCs/>
          <w:color w:val="000000"/>
          <w:sz w:val="24"/>
          <w:szCs w:val="24"/>
        </w:rPr>
      </w:pPr>
      <w:r w:rsidRPr="00621BCD">
        <w:rPr>
          <w:rFonts w:ascii="Arial" w:hAnsi="Arial" w:cs="Arial"/>
          <w:b/>
          <w:bCs/>
          <w:color w:val="000000"/>
          <w:sz w:val="24"/>
          <w:szCs w:val="24"/>
        </w:rPr>
        <w:t>IDENTIFICACIÓN DE LA ORGANIZACIÓN DE LA SOCIEDAD CIVIL (OSC) Y DOCUMENTACION</w:t>
      </w:r>
    </w:p>
    <w:p w:rsidR="00FA714C" w:rsidRPr="00621BCD" w:rsidRDefault="00FA714C" w:rsidP="00FA714C">
      <w:pPr>
        <w:pStyle w:val="Sangra2detindependiente"/>
        <w:ind w:left="0"/>
        <w:rPr>
          <w:rFonts w:ascii="Arial" w:hAnsi="Arial" w:cs="Arial"/>
          <w:b/>
          <w:bCs/>
          <w:color w:val="000000"/>
          <w:sz w:val="24"/>
          <w:szCs w:val="24"/>
        </w:rPr>
      </w:pPr>
    </w:p>
    <w:p w:rsidR="00FA714C" w:rsidRPr="00621BCD" w:rsidRDefault="00FA714C" w:rsidP="00FA714C">
      <w:pPr>
        <w:pStyle w:val="Sangra2detindependiente"/>
        <w:ind w:left="0"/>
        <w:rPr>
          <w:rFonts w:ascii="Arial" w:hAnsi="Arial" w:cs="Arial"/>
          <w:bCs/>
          <w:color w:val="000000"/>
          <w:sz w:val="24"/>
          <w:szCs w:val="24"/>
        </w:rPr>
      </w:pPr>
      <w:r w:rsidRPr="00621BCD">
        <w:rPr>
          <w:rFonts w:ascii="Arial" w:hAnsi="Arial" w:cs="Arial"/>
          <w:bCs/>
          <w:color w:val="000000"/>
          <w:sz w:val="24"/>
          <w:szCs w:val="24"/>
        </w:rPr>
        <w:t>Se incluirá la documentación solicitada en forma original y sin copias.</w:t>
      </w:r>
    </w:p>
    <w:p w:rsidR="00FA714C" w:rsidRPr="00621BCD" w:rsidRDefault="00FA714C" w:rsidP="00FA714C">
      <w:pPr>
        <w:pStyle w:val="Sangra2detindependiente"/>
        <w:ind w:left="0"/>
        <w:rPr>
          <w:rFonts w:ascii="Arial" w:hAnsi="Arial" w:cs="Arial"/>
          <w:bCs/>
          <w:color w:val="000000"/>
          <w:sz w:val="24"/>
          <w:szCs w:val="24"/>
        </w:rPr>
      </w:pPr>
    </w:p>
    <w:p w:rsidR="00FA714C" w:rsidRPr="00621BCD" w:rsidRDefault="00FA714C" w:rsidP="00FA714C">
      <w:pPr>
        <w:pStyle w:val="Sangra2detindependiente"/>
        <w:ind w:left="0"/>
        <w:rPr>
          <w:rFonts w:ascii="Arial" w:hAnsi="Arial" w:cs="Arial"/>
          <w:bCs/>
          <w:color w:val="000000"/>
          <w:sz w:val="24"/>
          <w:szCs w:val="24"/>
        </w:rPr>
      </w:pPr>
      <w:r w:rsidRPr="00621BCD">
        <w:rPr>
          <w:rFonts w:ascii="Arial" w:hAnsi="Arial" w:cs="Arial"/>
          <w:bCs/>
          <w:color w:val="000000"/>
          <w:sz w:val="24"/>
          <w:szCs w:val="24"/>
        </w:rPr>
        <w:t>Documentación a presentar:</w:t>
      </w:r>
    </w:p>
    <w:p w:rsidR="00FA714C" w:rsidRPr="00621BCD" w:rsidRDefault="00FA714C" w:rsidP="00FA714C">
      <w:pPr>
        <w:pStyle w:val="Sangra2detindependiente"/>
        <w:ind w:left="0"/>
        <w:rPr>
          <w:rFonts w:ascii="Arial" w:hAnsi="Arial" w:cs="Arial"/>
          <w:bCs/>
          <w:color w:val="000000"/>
          <w:sz w:val="24"/>
          <w:szCs w:val="24"/>
        </w:rPr>
      </w:pPr>
    </w:p>
    <w:p w:rsidR="00FA714C" w:rsidRPr="00621BCD" w:rsidRDefault="00FA714C" w:rsidP="00FA714C">
      <w:pPr>
        <w:pStyle w:val="Sangra2detindependiente"/>
        <w:numPr>
          <w:ilvl w:val="0"/>
          <w:numId w:val="24"/>
        </w:numPr>
        <w:rPr>
          <w:rFonts w:ascii="Arial" w:hAnsi="Arial" w:cs="Arial"/>
          <w:bCs/>
          <w:color w:val="000000"/>
          <w:sz w:val="24"/>
          <w:szCs w:val="24"/>
        </w:rPr>
      </w:pPr>
      <w:r w:rsidRPr="00621BCD">
        <w:rPr>
          <w:rFonts w:ascii="Arial" w:hAnsi="Arial" w:cs="Arial"/>
          <w:bCs/>
          <w:color w:val="000000"/>
          <w:sz w:val="24"/>
          <w:szCs w:val="24"/>
        </w:rPr>
        <w:t xml:space="preserve">Testimonio Notarial o Copia autenticada por Escribano de Estatutos, Certificado Notarial (original) acreditando integración de autoridades, vigencia de la OSC, aprobación e inscripción de estatutos, representación legal y apoderados, de corresponder copia de poder autenticada por Escribano del que surjan las facultades conferidas. </w:t>
      </w:r>
    </w:p>
    <w:p w:rsidR="00FA714C" w:rsidRPr="00621BCD" w:rsidRDefault="00FA714C" w:rsidP="00FA714C">
      <w:pPr>
        <w:pStyle w:val="Sangra2detindependiente"/>
        <w:ind w:left="720"/>
        <w:rPr>
          <w:rFonts w:ascii="Arial" w:hAnsi="Arial" w:cs="Arial"/>
          <w:bCs/>
          <w:color w:val="000000"/>
          <w:sz w:val="24"/>
          <w:szCs w:val="24"/>
        </w:rPr>
      </w:pPr>
    </w:p>
    <w:p w:rsidR="00FA714C" w:rsidRPr="00621BCD" w:rsidRDefault="00FA714C" w:rsidP="00FA714C">
      <w:pPr>
        <w:pStyle w:val="Sangra2detindependiente"/>
        <w:numPr>
          <w:ilvl w:val="0"/>
          <w:numId w:val="24"/>
        </w:numPr>
        <w:rPr>
          <w:rFonts w:ascii="Arial" w:hAnsi="Arial" w:cs="Arial"/>
          <w:bCs/>
          <w:color w:val="000000"/>
          <w:sz w:val="24"/>
          <w:szCs w:val="24"/>
        </w:rPr>
      </w:pPr>
      <w:r w:rsidRPr="00621BCD">
        <w:rPr>
          <w:rFonts w:ascii="Arial" w:hAnsi="Arial" w:cs="Arial"/>
          <w:bCs/>
          <w:color w:val="000000"/>
          <w:sz w:val="24"/>
          <w:szCs w:val="24"/>
        </w:rPr>
        <w:t>Nota de  postulación que incluya motivación de la Entidad para la gestión del Centro.</w:t>
      </w:r>
    </w:p>
    <w:p w:rsidR="00FA714C" w:rsidRPr="00621BCD" w:rsidRDefault="00FA714C" w:rsidP="00FA714C">
      <w:pPr>
        <w:pStyle w:val="Prrafodelista"/>
        <w:rPr>
          <w:rFonts w:ascii="Arial" w:hAnsi="Arial" w:cs="Arial"/>
          <w:bCs/>
          <w:color w:val="000000"/>
          <w:sz w:val="24"/>
          <w:szCs w:val="24"/>
        </w:rPr>
      </w:pPr>
    </w:p>
    <w:p w:rsidR="00FA714C" w:rsidRPr="00621BCD" w:rsidRDefault="00FA714C" w:rsidP="00FA714C">
      <w:pPr>
        <w:pStyle w:val="Sangra2detindependiente"/>
        <w:numPr>
          <w:ilvl w:val="0"/>
          <w:numId w:val="24"/>
        </w:numPr>
        <w:rPr>
          <w:rFonts w:ascii="Arial" w:hAnsi="Arial" w:cs="Arial"/>
          <w:bCs/>
          <w:color w:val="000000"/>
          <w:sz w:val="24"/>
          <w:szCs w:val="24"/>
        </w:rPr>
      </w:pPr>
      <w:r w:rsidRPr="00621BCD">
        <w:rPr>
          <w:rFonts w:ascii="Arial" w:hAnsi="Arial" w:cs="Arial"/>
          <w:bCs/>
          <w:color w:val="000000"/>
          <w:sz w:val="24"/>
          <w:szCs w:val="24"/>
        </w:rPr>
        <w:t>Propuesta de contratación de</w:t>
      </w:r>
      <w:r w:rsidRPr="00621BCD">
        <w:rPr>
          <w:rFonts w:ascii="Arial" w:hAnsi="Arial" w:cs="Arial"/>
          <w:bCs/>
          <w:color w:val="000000"/>
          <w:sz w:val="24"/>
          <w:szCs w:val="24"/>
          <w:lang w:val="es-ES_tradnl"/>
        </w:rPr>
        <w:t xml:space="preserve"> los recursos humanos que desempeñan tareas en el equipo de trabajo actual del </w:t>
      </w:r>
      <w:r w:rsidR="00621BCD" w:rsidRPr="00621BCD">
        <w:rPr>
          <w:rFonts w:ascii="Arial" w:hAnsi="Arial" w:cs="Arial"/>
          <w:bCs/>
          <w:color w:val="000000"/>
          <w:sz w:val="24"/>
          <w:szCs w:val="24"/>
          <w:lang w:val="es-ES_tradnl"/>
        </w:rPr>
        <w:t>CAIF Santa Catalina.</w:t>
      </w:r>
    </w:p>
    <w:p w:rsidR="00FA714C" w:rsidRPr="00621BCD" w:rsidRDefault="00FA714C" w:rsidP="00FA714C">
      <w:pPr>
        <w:pStyle w:val="Sangra2detindependiente"/>
        <w:ind w:left="720"/>
        <w:rPr>
          <w:rFonts w:ascii="Arial" w:hAnsi="Arial" w:cs="Arial"/>
          <w:bCs/>
          <w:color w:val="000000"/>
          <w:sz w:val="24"/>
          <w:szCs w:val="24"/>
        </w:rPr>
      </w:pPr>
    </w:p>
    <w:p w:rsidR="00FA714C" w:rsidRPr="00621BCD" w:rsidRDefault="00FA714C" w:rsidP="00FA714C">
      <w:pPr>
        <w:pStyle w:val="Prrafodelista"/>
        <w:rPr>
          <w:rFonts w:ascii="Arial" w:hAnsi="Arial" w:cs="Arial"/>
          <w:bCs/>
          <w:color w:val="000000"/>
          <w:sz w:val="24"/>
          <w:szCs w:val="24"/>
        </w:rPr>
      </w:pPr>
    </w:p>
    <w:p w:rsidR="00FA714C" w:rsidRPr="00621BCD" w:rsidRDefault="00FA714C" w:rsidP="00FA714C">
      <w:pPr>
        <w:pStyle w:val="Sangra2detindependiente"/>
        <w:numPr>
          <w:ilvl w:val="0"/>
          <w:numId w:val="24"/>
        </w:numPr>
        <w:rPr>
          <w:rFonts w:ascii="Arial" w:hAnsi="Arial" w:cs="Arial"/>
          <w:bCs/>
          <w:color w:val="000000"/>
          <w:sz w:val="24"/>
          <w:szCs w:val="24"/>
        </w:rPr>
      </w:pPr>
      <w:r w:rsidRPr="00621BCD">
        <w:rPr>
          <w:rFonts w:ascii="Arial" w:hAnsi="Arial" w:cs="Arial"/>
          <w:bCs/>
          <w:color w:val="000000"/>
          <w:sz w:val="24"/>
          <w:szCs w:val="24"/>
        </w:rPr>
        <w:lastRenderedPageBreak/>
        <w:t>En el caso de Cooperativas presentar carpeta de méritos de los integrantes de la Comisión Directiva.</w:t>
      </w:r>
    </w:p>
    <w:p w:rsidR="00FA714C" w:rsidRPr="00621BCD" w:rsidRDefault="00FA714C" w:rsidP="00FA714C">
      <w:pPr>
        <w:pStyle w:val="Prrafodelista"/>
        <w:rPr>
          <w:rFonts w:ascii="Arial" w:hAnsi="Arial" w:cs="Arial"/>
          <w:bCs/>
          <w:color w:val="000000"/>
          <w:sz w:val="24"/>
          <w:szCs w:val="24"/>
        </w:rPr>
      </w:pPr>
    </w:p>
    <w:p w:rsidR="00FA714C" w:rsidRPr="00621BCD" w:rsidRDefault="00FA714C" w:rsidP="00FA714C">
      <w:pPr>
        <w:pStyle w:val="Sangra2detindependiente"/>
        <w:numPr>
          <w:ilvl w:val="0"/>
          <w:numId w:val="24"/>
        </w:numPr>
        <w:rPr>
          <w:rFonts w:ascii="Arial" w:hAnsi="Arial" w:cs="Arial"/>
          <w:bCs/>
          <w:color w:val="000000"/>
          <w:sz w:val="24"/>
          <w:szCs w:val="24"/>
        </w:rPr>
      </w:pPr>
      <w:r w:rsidRPr="00621BCD">
        <w:rPr>
          <w:rFonts w:ascii="Arial" w:hAnsi="Arial" w:cs="Arial"/>
          <w:bCs/>
          <w:color w:val="000000"/>
          <w:sz w:val="24"/>
          <w:szCs w:val="24"/>
        </w:rPr>
        <w:t>Descripción de antecedentes de trabajo en Políticas Sociales por parte de la Entidad con documentación probatoria.</w:t>
      </w:r>
    </w:p>
    <w:p w:rsidR="00FA714C" w:rsidRPr="00621BCD" w:rsidRDefault="00FA714C" w:rsidP="00FA714C">
      <w:pPr>
        <w:pStyle w:val="Prrafodelista"/>
        <w:rPr>
          <w:rFonts w:ascii="Arial" w:hAnsi="Arial" w:cs="Arial"/>
          <w:bCs/>
          <w:color w:val="000000"/>
          <w:sz w:val="24"/>
          <w:szCs w:val="24"/>
        </w:rPr>
      </w:pPr>
    </w:p>
    <w:p w:rsidR="00FA714C" w:rsidRPr="00621BCD" w:rsidRDefault="00FA714C" w:rsidP="00FA714C">
      <w:pPr>
        <w:pStyle w:val="Sangra2detindependiente"/>
        <w:numPr>
          <w:ilvl w:val="0"/>
          <w:numId w:val="24"/>
        </w:numPr>
        <w:rPr>
          <w:rFonts w:ascii="Arial" w:hAnsi="Arial" w:cs="Arial"/>
          <w:bCs/>
          <w:color w:val="000000"/>
          <w:sz w:val="24"/>
          <w:szCs w:val="24"/>
        </w:rPr>
      </w:pPr>
      <w:r w:rsidRPr="00621BCD">
        <w:rPr>
          <w:rFonts w:ascii="Arial" w:hAnsi="Arial" w:cs="Arial"/>
          <w:bCs/>
          <w:color w:val="000000"/>
          <w:sz w:val="24"/>
          <w:szCs w:val="24"/>
        </w:rPr>
        <w:t>Antecedentes de trabajo en Programas Socioeducativos que incluyan a la familia y niños/as de 0 a 3 años.</w:t>
      </w:r>
    </w:p>
    <w:p w:rsidR="00FA714C" w:rsidRPr="00621BCD" w:rsidRDefault="00FA714C" w:rsidP="00FA714C">
      <w:pPr>
        <w:pStyle w:val="Prrafodelista"/>
        <w:rPr>
          <w:rFonts w:ascii="Arial" w:hAnsi="Arial" w:cs="Arial"/>
          <w:bCs/>
          <w:color w:val="000000"/>
          <w:sz w:val="24"/>
          <w:szCs w:val="24"/>
        </w:rPr>
      </w:pPr>
    </w:p>
    <w:p w:rsidR="00FA714C" w:rsidRPr="00621BCD" w:rsidRDefault="00FA714C" w:rsidP="00FA714C">
      <w:pPr>
        <w:pStyle w:val="Sangra2detindependiente"/>
        <w:numPr>
          <w:ilvl w:val="0"/>
          <w:numId w:val="24"/>
        </w:numPr>
        <w:rPr>
          <w:rFonts w:ascii="Arial" w:hAnsi="Arial" w:cs="Arial"/>
          <w:bCs/>
          <w:color w:val="000000"/>
          <w:sz w:val="24"/>
          <w:szCs w:val="24"/>
        </w:rPr>
      </w:pPr>
      <w:r w:rsidRPr="00621BCD">
        <w:rPr>
          <w:rFonts w:ascii="Arial" w:hAnsi="Arial" w:cs="Arial"/>
          <w:bCs/>
          <w:color w:val="000000"/>
          <w:sz w:val="24"/>
          <w:szCs w:val="24"/>
        </w:rPr>
        <w:t>Datos referidos a la zona de influencia del centro que incluyan los recursos del barrio y el perfil socioeconómico y educativo de las familias a atender.</w:t>
      </w:r>
    </w:p>
    <w:p w:rsidR="00FA714C" w:rsidRPr="00621BCD" w:rsidRDefault="00FA714C" w:rsidP="00FA714C">
      <w:pPr>
        <w:pStyle w:val="Prrafodelista"/>
        <w:rPr>
          <w:rFonts w:ascii="Arial" w:hAnsi="Arial" w:cs="Arial"/>
          <w:bCs/>
          <w:color w:val="000000"/>
          <w:sz w:val="24"/>
          <w:szCs w:val="24"/>
        </w:rPr>
      </w:pPr>
    </w:p>
    <w:p w:rsidR="00FA714C" w:rsidRPr="00621BCD" w:rsidRDefault="00FA714C" w:rsidP="00FA714C">
      <w:pPr>
        <w:pStyle w:val="Sangra2detindependiente"/>
        <w:numPr>
          <w:ilvl w:val="0"/>
          <w:numId w:val="24"/>
        </w:numPr>
        <w:rPr>
          <w:rFonts w:ascii="Arial" w:hAnsi="Arial" w:cs="Arial"/>
          <w:bCs/>
          <w:color w:val="000000"/>
          <w:sz w:val="24"/>
          <w:szCs w:val="24"/>
        </w:rPr>
      </w:pPr>
      <w:r w:rsidRPr="00621BCD">
        <w:rPr>
          <w:rFonts w:ascii="Arial" w:hAnsi="Arial" w:cs="Arial"/>
          <w:bCs/>
          <w:color w:val="000000"/>
          <w:sz w:val="24"/>
          <w:szCs w:val="24"/>
        </w:rPr>
        <w:t xml:space="preserve">Constancia de contratación de Seguro de Trabajo en el BSE Ley 16.074 (o si no hubiere personal contratado, declaración de la OSC). </w:t>
      </w:r>
    </w:p>
    <w:p w:rsidR="00FA714C" w:rsidRPr="00621BCD" w:rsidRDefault="00FA714C" w:rsidP="00FA714C">
      <w:pPr>
        <w:pStyle w:val="Listaconvietas"/>
        <w:numPr>
          <w:ilvl w:val="0"/>
          <w:numId w:val="0"/>
        </w:numPr>
        <w:ind w:left="720"/>
        <w:jc w:val="both"/>
        <w:rPr>
          <w:rFonts w:ascii="Arial" w:hAnsi="Arial" w:cs="Arial"/>
          <w:bCs/>
          <w:color w:val="000000"/>
          <w:sz w:val="24"/>
          <w:szCs w:val="24"/>
        </w:rPr>
      </w:pPr>
    </w:p>
    <w:p w:rsidR="00FA714C" w:rsidRPr="00621BCD" w:rsidRDefault="00FA714C" w:rsidP="00FA714C">
      <w:pPr>
        <w:pStyle w:val="Sangra2detindependiente"/>
        <w:numPr>
          <w:ilvl w:val="0"/>
          <w:numId w:val="24"/>
        </w:numPr>
        <w:rPr>
          <w:rFonts w:ascii="Arial" w:hAnsi="Arial" w:cs="Arial"/>
          <w:bCs/>
          <w:color w:val="000000"/>
          <w:sz w:val="24"/>
          <w:szCs w:val="24"/>
        </w:rPr>
      </w:pPr>
      <w:r w:rsidRPr="00621BCD">
        <w:rPr>
          <w:rFonts w:ascii="Arial" w:hAnsi="Arial" w:cs="Arial"/>
          <w:bCs/>
          <w:color w:val="000000"/>
          <w:sz w:val="24"/>
          <w:szCs w:val="24"/>
        </w:rPr>
        <w:t>Certificado Único de no mantener adeudos pendientes con el Banco de Previsión Social (BPS).</w:t>
      </w:r>
    </w:p>
    <w:p w:rsidR="00FA714C" w:rsidRPr="00621BCD" w:rsidRDefault="00FA714C" w:rsidP="00FA714C">
      <w:pPr>
        <w:pStyle w:val="Sangra2detindependiente"/>
        <w:ind w:left="720"/>
        <w:rPr>
          <w:rFonts w:ascii="Arial" w:hAnsi="Arial" w:cs="Arial"/>
          <w:bCs/>
          <w:color w:val="000000"/>
          <w:sz w:val="24"/>
          <w:szCs w:val="24"/>
        </w:rPr>
      </w:pPr>
    </w:p>
    <w:p w:rsidR="00FA714C" w:rsidRPr="00621BCD" w:rsidRDefault="00FA714C" w:rsidP="00FA714C">
      <w:pPr>
        <w:pStyle w:val="Sangra2detindependiente"/>
        <w:numPr>
          <w:ilvl w:val="0"/>
          <w:numId w:val="24"/>
        </w:numPr>
        <w:rPr>
          <w:rFonts w:ascii="Arial" w:hAnsi="Arial" w:cs="Arial"/>
          <w:bCs/>
          <w:color w:val="000000"/>
          <w:sz w:val="24"/>
          <w:szCs w:val="24"/>
        </w:rPr>
      </w:pPr>
      <w:r w:rsidRPr="00621BCD">
        <w:rPr>
          <w:rFonts w:ascii="Arial" w:hAnsi="Arial" w:cs="Arial"/>
          <w:bCs/>
          <w:color w:val="000000"/>
          <w:sz w:val="24"/>
          <w:szCs w:val="24"/>
        </w:rPr>
        <w:t>Constancia de inscripción Dirección General Impositiva.</w:t>
      </w:r>
    </w:p>
    <w:p w:rsidR="00FA714C" w:rsidRPr="00621BCD" w:rsidRDefault="00FA714C" w:rsidP="00FA714C">
      <w:pPr>
        <w:pStyle w:val="Sangra2detindependiente"/>
        <w:ind w:left="0"/>
        <w:rPr>
          <w:rFonts w:ascii="Arial" w:hAnsi="Arial" w:cs="Arial"/>
          <w:bCs/>
          <w:color w:val="000000"/>
          <w:sz w:val="24"/>
          <w:szCs w:val="24"/>
        </w:rPr>
      </w:pPr>
    </w:p>
    <w:p w:rsidR="00FA714C" w:rsidRPr="00621BCD" w:rsidRDefault="00FA714C" w:rsidP="00FA714C">
      <w:pPr>
        <w:pStyle w:val="Sangra2detindependiente"/>
        <w:numPr>
          <w:ilvl w:val="0"/>
          <w:numId w:val="24"/>
        </w:numPr>
        <w:rPr>
          <w:rFonts w:ascii="Arial" w:hAnsi="Arial" w:cs="Arial"/>
          <w:bCs/>
          <w:color w:val="000000"/>
          <w:sz w:val="24"/>
          <w:szCs w:val="24"/>
        </w:rPr>
      </w:pPr>
      <w:r w:rsidRPr="00621BCD">
        <w:rPr>
          <w:rFonts w:ascii="Arial" w:hAnsi="Arial" w:cs="Arial"/>
          <w:bCs/>
          <w:color w:val="000000"/>
          <w:sz w:val="24"/>
          <w:szCs w:val="24"/>
        </w:rPr>
        <w:t>Certificado contable respecto a estado de situación económico/financiero de la OSC y que se encuentra en condiciones regulares y adecuadas para afrontar los compromisos asumidos por las presentes Bases, suscrito por Contador Público.</w:t>
      </w:r>
    </w:p>
    <w:p w:rsidR="00FA714C" w:rsidRPr="00621BCD" w:rsidRDefault="00FA714C" w:rsidP="00FA714C">
      <w:pPr>
        <w:pStyle w:val="Sangra2detindependiente"/>
        <w:ind w:left="720"/>
        <w:rPr>
          <w:rFonts w:ascii="Arial" w:hAnsi="Arial" w:cs="Arial"/>
          <w:bCs/>
          <w:color w:val="000000"/>
          <w:sz w:val="24"/>
          <w:szCs w:val="24"/>
        </w:rPr>
      </w:pPr>
    </w:p>
    <w:p w:rsidR="00FA714C" w:rsidRPr="00621BCD" w:rsidRDefault="00FA714C" w:rsidP="00FA714C">
      <w:pPr>
        <w:pStyle w:val="Sangra2detindependiente"/>
        <w:numPr>
          <w:ilvl w:val="0"/>
          <w:numId w:val="24"/>
        </w:numPr>
        <w:rPr>
          <w:rFonts w:ascii="Arial" w:hAnsi="Arial" w:cs="Arial"/>
          <w:bCs/>
          <w:color w:val="000000"/>
          <w:sz w:val="24"/>
          <w:szCs w:val="24"/>
        </w:rPr>
      </w:pPr>
      <w:r w:rsidRPr="00621BCD">
        <w:rPr>
          <w:rFonts w:ascii="Arial" w:hAnsi="Arial" w:cs="Arial"/>
          <w:bCs/>
          <w:color w:val="000000"/>
          <w:sz w:val="24"/>
          <w:szCs w:val="24"/>
        </w:rPr>
        <w:t>Declaración de la OSC mediante nota suscrita por autoridades respecto a las incompatibilidades del Art. 46 del TOCAF.</w:t>
      </w:r>
    </w:p>
    <w:p w:rsidR="00FA714C" w:rsidRPr="00621BCD" w:rsidRDefault="00FA714C" w:rsidP="00FA714C">
      <w:pPr>
        <w:pStyle w:val="Sangra2detindependiente"/>
        <w:ind w:left="0"/>
        <w:rPr>
          <w:rFonts w:ascii="Arial" w:hAnsi="Arial" w:cs="Arial"/>
          <w:bCs/>
          <w:color w:val="000000"/>
          <w:sz w:val="24"/>
          <w:szCs w:val="24"/>
        </w:rPr>
      </w:pPr>
    </w:p>
    <w:p w:rsidR="00FA714C" w:rsidRPr="00621BCD" w:rsidRDefault="00FA714C" w:rsidP="00FA714C">
      <w:pPr>
        <w:pStyle w:val="Sangra2detindependiente"/>
        <w:numPr>
          <w:ilvl w:val="0"/>
          <w:numId w:val="24"/>
        </w:numPr>
        <w:rPr>
          <w:rFonts w:ascii="Arial" w:hAnsi="Arial" w:cs="Arial"/>
          <w:bCs/>
          <w:color w:val="000000"/>
          <w:sz w:val="24"/>
          <w:szCs w:val="24"/>
        </w:rPr>
      </w:pPr>
      <w:r w:rsidRPr="00621BCD">
        <w:rPr>
          <w:rFonts w:ascii="Arial" w:hAnsi="Arial" w:cs="Arial"/>
          <w:bCs/>
          <w:color w:val="000000"/>
          <w:sz w:val="24"/>
          <w:szCs w:val="24"/>
        </w:rPr>
        <w:t>Constancia de trámite de solicitud de antecedentes judiciales de Presidente y Secretario de la OSC.</w:t>
      </w:r>
    </w:p>
    <w:p w:rsidR="00FA714C" w:rsidRPr="00621BCD" w:rsidRDefault="00FA714C" w:rsidP="00FA714C">
      <w:pPr>
        <w:pStyle w:val="Sangra2detindependiente"/>
        <w:ind w:left="0"/>
        <w:rPr>
          <w:rFonts w:ascii="Arial" w:hAnsi="Arial" w:cs="Arial"/>
          <w:bCs/>
          <w:color w:val="000000"/>
          <w:sz w:val="24"/>
          <w:szCs w:val="24"/>
        </w:rPr>
      </w:pPr>
    </w:p>
    <w:p w:rsidR="00FA714C" w:rsidRPr="00621BCD" w:rsidRDefault="00FA714C" w:rsidP="00FA714C">
      <w:pPr>
        <w:pStyle w:val="Lista2"/>
        <w:numPr>
          <w:ilvl w:val="0"/>
          <w:numId w:val="24"/>
        </w:numPr>
        <w:jc w:val="both"/>
        <w:rPr>
          <w:rFonts w:ascii="Arial" w:hAnsi="Arial" w:cs="Arial"/>
          <w:bCs/>
          <w:color w:val="000000"/>
          <w:sz w:val="24"/>
          <w:szCs w:val="24"/>
        </w:rPr>
      </w:pPr>
      <w:r w:rsidRPr="00621BCD">
        <w:rPr>
          <w:rFonts w:ascii="Arial" w:hAnsi="Arial" w:cs="Arial"/>
          <w:bCs/>
          <w:color w:val="000000"/>
          <w:sz w:val="24"/>
          <w:szCs w:val="24"/>
        </w:rPr>
        <w:t>La organización deberá constituir domicilio electrónico y para el caso de tratarse de una OSC de otro Departamento, deberá constituir domicilio en el Departamento donde se gestionará el proyecto a los efectos de las notificaciones y comunicaciones a que pueda haber lugar.</w:t>
      </w:r>
    </w:p>
    <w:p w:rsidR="00FA714C" w:rsidRPr="00621BCD" w:rsidRDefault="00FA714C" w:rsidP="00FA714C">
      <w:pPr>
        <w:pStyle w:val="Sangra2detindependiente"/>
        <w:ind w:left="0"/>
        <w:rPr>
          <w:rFonts w:ascii="Arial" w:hAnsi="Arial" w:cs="Arial"/>
          <w:bCs/>
          <w:color w:val="000000"/>
          <w:sz w:val="24"/>
          <w:szCs w:val="24"/>
        </w:rPr>
      </w:pP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Lista"/>
        <w:numPr>
          <w:ilvl w:val="1"/>
          <w:numId w:val="11"/>
        </w:numPr>
        <w:jc w:val="both"/>
        <w:rPr>
          <w:rFonts w:ascii="Arial" w:hAnsi="Arial" w:cs="Arial"/>
          <w:b/>
          <w:bCs/>
          <w:color w:val="000000"/>
          <w:sz w:val="24"/>
          <w:szCs w:val="24"/>
        </w:rPr>
      </w:pPr>
      <w:r w:rsidRPr="00621BCD">
        <w:rPr>
          <w:rFonts w:ascii="Arial" w:hAnsi="Arial" w:cs="Arial"/>
          <w:b/>
          <w:bCs/>
          <w:color w:val="000000"/>
          <w:sz w:val="24"/>
          <w:szCs w:val="24"/>
        </w:rPr>
        <w:t>PROCEDIMIENTO DE SELECCION DEL PROYECTO A CONVENIR</w:t>
      </w:r>
    </w:p>
    <w:p w:rsidR="00FA714C" w:rsidRPr="00621BCD" w:rsidRDefault="00FA714C" w:rsidP="00FA714C">
      <w:pPr>
        <w:jc w:val="both"/>
        <w:rPr>
          <w:rFonts w:ascii="Arial" w:hAnsi="Arial" w:cs="Arial"/>
          <w:bCs/>
          <w:color w:val="000000"/>
          <w:sz w:val="24"/>
          <w:szCs w:val="24"/>
        </w:rPr>
      </w:pPr>
    </w:p>
    <w:p w:rsidR="00FA714C" w:rsidRPr="00621BCD" w:rsidRDefault="00FA714C" w:rsidP="00FA714C">
      <w:pPr>
        <w:pStyle w:val="Lista2"/>
        <w:jc w:val="both"/>
        <w:rPr>
          <w:rFonts w:ascii="Arial" w:hAnsi="Arial" w:cs="Arial"/>
          <w:b/>
          <w:bCs/>
          <w:color w:val="000000"/>
          <w:sz w:val="24"/>
          <w:szCs w:val="24"/>
          <w:u w:val="words"/>
        </w:rPr>
      </w:pPr>
      <w:r w:rsidRPr="00621BCD">
        <w:rPr>
          <w:rFonts w:ascii="Arial" w:hAnsi="Arial" w:cs="Arial"/>
          <w:b/>
          <w:bCs/>
          <w:color w:val="000000"/>
          <w:sz w:val="24"/>
          <w:szCs w:val="24"/>
        </w:rPr>
        <w:t xml:space="preserve">2.4.1   RECEPCIÓN DE PROPUESTAS Y APERTURA DE LOS SOBRES </w:t>
      </w:r>
    </w:p>
    <w:p w:rsidR="00FA714C" w:rsidRPr="00621BCD" w:rsidRDefault="00FA714C" w:rsidP="00FA714C">
      <w:pPr>
        <w:pStyle w:val="Continuarlista2"/>
        <w:jc w:val="both"/>
        <w:rPr>
          <w:rFonts w:ascii="Arial" w:hAnsi="Arial" w:cs="Arial"/>
          <w:bCs/>
          <w:color w:val="000000"/>
          <w:sz w:val="24"/>
          <w:szCs w:val="24"/>
        </w:rPr>
      </w:pPr>
    </w:p>
    <w:p w:rsidR="00FA714C" w:rsidRPr="00621BCD" w:rsidRDefault="00FA714C" w:rsidP="00FA714C">
      <w:pPr>
        <w:pStyle w:val="Continuarlista2"/>
        <w:ind w:left="0"/>
        <w:jc w:val="both"/>
        <w:rPr>
          <w:rFonts w:ascii="Arial" w:hAnsi="Arial" w:cs="Arial"/>
          <w:bCs/>
          <w:color w:val="000000"/>
          <w:sz w:val="24"/>
          <w:szCs w:val="24"/>
        </w:rPr>
      </w:pPr>
      <w:r w:rsidRPr="00621BCD">
        <w:rPr>
          <w:rFonts w:ascii="Arial" w:hAnsi="Arial" w:cs="Arial"/>
          <w:bCs/>
          <w:color w:val="000000"/>
          <w:sz w:val="24"/>
          <w:szCs w:val="24"/>
        </w:rPr>
        <w:t xml:space="preserve">Las propuestas serán recibidas en el Programa Primera Infancia – sito en Soriano 1209, esquina Zelmar Michelini,  en los horarios de atención al público de 9 a 17 hs., hasta el día xxxx 2019. </w:t>
      </w:r>
    </w:p>
    <w:p w:rsidR="00FA714C" w:rsidRPr="00621BCD" w:rsidRDefault="00FA714C" w:rsidP="00FA714C">
      <w:pPr>
        <w:pStyle w:val="Continuarlista2"/>
        <w:jc w:val="both"/>
        <w:rPr>
          <w:rFonts w:ascii="Arial" w:hAnsi="Arial" w:cs="Arial"/>
          <w:bCs/>
          <w:color w:val="000000"/>
          <w:sz w:val="24"/>
          <w:szCs w:val="24"/>
        </w:rPr>
      </w:pPr>
    </w:p>
    <w:p w:rsidR="00FA714C" w:rsidRPr="00621BCD" w:rsidRDefault="00FA714C" w:rsidP="00FA714C">
      <w:pPr>
        <w:pStyle w:val="Lista2"/>
        <w:jc w:val="both"/>
        <w:rPr>
          <w:rFonts w:ascii="Arial" w:hAnsi="Arial" w:cs="Arial"/>
          <w:b/>
          <w:bCs/>
          <w:color w:val="000000"/>
          <w:sz w:val="24"/>
          <w:szCs w:val="24"/>
          <w:lang w:val="es-ES_tradnl"/>
        </w:rPr>
      </w:pPr>
      <w:r w:rsidRPr="00621BCD">
        <w:rPr>
          <w:rFonts w:ascii="Arial" w:hAnsi="Arial" w:cs="Arial"/>
          <w:b/>
          <w:bCs/>
          <w:color w:val="000000"/>
          <w:sz w:val="24"/>
          <w:szCs w:val="24"/>
        </w:rPr>
        <w:t>2.4.2   PLAZO COMPLEMENTARIO.</w:t>
      </w:r>
    </w:p>
    <w:p w:rsidR="00FA714C" w:rsidRPr="00621BCD" w:rsidRDefault="00FA714C" w:rsidP="00FA714C">
      <w:pPr>
        <w:pStyle w:val="Continuarlista2"/>
        <w:jc w:val="both"/>
        <w:rPr>
          <w:rFonts w:ascii="Arial" w:hAnsi="Arial" w:cs="Arial"/>
          <w:bCs/>
          <w:color w:val="000000"/>
          <w:sz w:val="24"/>
          <w:szCs w:val="24"/>
          <w:lang w:val="es-ES_tradnl"/>
        </w:rPr>
      </w:pPr>
    </w:p>
    <w:p w:rsidR="00FA714C" w:rsidRPr="00621BCD" w:rsidRDefault="00FA714C" w:rsidP="00FA714C">
      <w:pPr>
        <w:pStyle w:val="Continuarlista2"/>
        <w:ind w:left="0"/>
        <w:jc w:val="both"/>
        <w:rPr>
          <w:rFonts w:ascii="Arial" w:hAnsi="Arial" w:cs="Arial"/>
          <w:bCs/>
          <w:color w:val="000000"/>
          <w:sz w:val="24"/>
          <w:szCs w:val="24"/>
          <w:lang w:val="es-ES_tradnl"/>
        </w:rPr>
      </w:pPr>
      <w:r w:rsidRPr="00621BCD">
        <w:rPr>
          <w:rFonts w:ascii="Arial" w:hAnsi="Arial" w:cs="Arial"/>
          <w:bCs/>
          <w:color w:val="000000"/>
          <w:sz w:val="24"/>
          <w:szCs w:val="24"/>
          <w:lang w:val="es-ES_tradnl"/>
        </w:rPr>
        <w:t xml:space="preserve">Cuando se constate la omisión de la presentación de documentación o información, cuya agregación posterior no altere materialmente la igualdad de las Entidades, el INAU se comunicará con la Entidad por escrito solicitándole subsanar la omisión y </w:t>
      </w:r>
      <w:r w:rsidRPr="00621BCD">
        <w:rPr>
          <w:rFonts w:ascii="Arial" w:hAnsi="Arial" w:cs="Arial"/>
          <w:bCs/>
          <w:color w:val="000000"/>
          <w:sz w:val="24"/>
          <w:szCs w:val="24"/>
          <w:lang w:val="es-ES_tradnl"/>
        </w:rPr>
        <w:lastRenderedPageBreak/>
        <w:t xml:space="preserve">otorgándole a esos efectos un plazo improrrogable que establecerá en cada caso, pero que en ninguna circunstancia podrá ser mayor a cuarenta y ocho (48) horas.  </w:t>
      </w:r>
    </w:p>
    <w:p w:rsidR="00FA714C" w:rsidRPr="00621BCD" w:rsidRDefault="00FA714C" w:rsidP="00FA714C">
      <w:pPr>
        <w:pStyle w:val="Continuarlista2"/>
        <w:jc w:val="both"/>
        <w:rPr>
          <w:rFonts w:ascii="Arial" w:hAnsi="Arial" w:cs="Arial"/>
          <w:bCs/>
          <w:color w:val="000000"/>
          <w:sz w:val="24"/>
          <w:szCs w:val="24"/>
          <w:lang w:val="es-ES_tradnl"/>
        </w:rPr>
      </w:pPr>
    </w:p>
    <w:p w:rsidR="00FA714C" w:rsidRPr="00621BCD" w:rsidRDefault="00FA714C" w:rsidP="00FA714C">
      <w:pPr>
        <w:pStyle w:val="Lista2"/>
        <w:jc w:val="both"/>
        <w:rPr>
          <w:rFonts w:ascii="Arial" w:hAnsi="Arial" w:cs="Arial"/>
          <w:b/>
          <w:bCs/>
          <w:color w:val="000000"/>
          <w:sz w:val="24"/>
          <w:szCs w:val="24"/>
        </w:rPr>
      </w:pPr>
      <w:r w:rsidRPr="00621BCD">
        <w:rPr>
          <w:rFonts w:ascii="Arial" w:hAnsi="Arial" w:cs="Arial"/>
          <w:b/>
          <w:bCs/>
          <w:color w:val="000000"/>
          <w:sz w:val="24"/>
          <w:szCs w:val="24"/>
        </w:rPr>
        <w:t xml:space="preserve">2.4.3   ESTUDIO Y EVALUACIÓN DE LAS PROPUESTAS. </w:t>
      </w:r>
    </w:p>
    <w:p w:rsidR="00FA714C" w:rsidRPr="00621BCD" w:rsidRDefault="00FA714C" w:rsidP="00FA714C">
      <w:pPr>
        <w:jc w:val="both"/>
        <w:rPr>
          <w:rFonts w:ascii="Arial" w:hAnsi="Arial" w:cs="Arial"/>
          <w:sz w:val="24"/>
          <w:szCs w:val="24"/>
        </w:rPr>
      </w:pPr>
    </w:p>
    <w:p w:rsidR="00FA714C" w:rsidRPr="00621BCD" w:rsidRDefault="00FA714C" w:rsidP="00FA714C">
      <w:pPr>
        <w:jc w:val="both"/>
        <w:rPr>
          <w:rFonts w:ascii="Arial" w:hAnsi="Arial" w:cs="Arial"/>
          <w:sz w:val="24"/>
          <w:szCs w:val="24"/>
        </w:rPr>
      </w:pPr>
      <w:r w:rsidRPr="00621BCD">
        <w:rPr>
          <w:rFonts w:ascii="Arial" w:hAnsi="Arial" w:cs="Arial"/>
          <w:sz w:val="24"/>
          <w:szCs w:val="24"/>
        </w:rPr>
        <w:t>El tribunal evaluador estará compuesto por un representante del Programa Primera Infancia de INAU, uno de la Dirección Departamental de Montevideo de INAU, y uno de INDA, ANEP o MIDES, conformando una tripartita. La evaluación se realizará de acuerdo a normativa vigente, según resolución del Directorio 111/15 (</w:t>
      </w:r>
      <w:hyperlink r:id="rId10" w:history="1">
        <w:r w:rsidRPr="00621BCD">
          <w:rPr>
            <w:rStyle w:val="Hipervnculo"/>
            <w:rFonts w:ascii="Arial" w:hAnsi="Arial" w:cs="Arial"/>
            <w:sz w:val="24"/>
            <w:szCs w:val="24"/>
          </w:rPr>
          <w:t>http://www.plancaif.org.uy/</w:t>
        </w:r>
      </w:hyperlink>
      <w:r w:rsidRPr="00621BCD">
        <w:rPr>
          <w:rFonts w:ascii="Arial" w:hAnsi="Arial" w:cs="Arial"/>
          <w:sz w:val="24"/>
          <w:szCs w:val="24"/>
        </w:rPr>
        <w:t>).</w:t>
      </w:r>
    </w:p>
    <w:p w:rsidR="00FA714C" w:rsidRPr="00621BCD" w:rsidRDefault="00FA714C" w:rsidP="00FA714C">
      <w:pPr>
        <w:pStyle w:val="Continuarlista2"/>
        <w:ind w:left="0"/>
        <w:jc w:val="both"/>
        <w:rPr>
          <w:rFonts w:ascii="Arial" w:hAnsi="Arial" w:cs="Arial"/>
          <w:bCs/>
          <w:color w:val="000000"/>
          <w:sz w:val="24"/>
          <w:szCs w:val="24"/>
        </w:rPr>
      </w:pPr>
    </w:p>
    <w:p w:rsidR="00FA714C" w:rsidRPr="00621BCD" w:rsidRDefault="00FA714C" w:rsidP="00FA714C">
      <w:pPr>
        <w:pStyle w:val="Lista"/>
        <w:numPr>
          <w:ilvl w:val="0"/>
          <w:numId w:val="13"/>
        </w:numPr>
        <w:jc w:val="both"/>
        <w:rPr>
          <w:rFonts w:ascii="Arial" w:hAnsi="Arial" w:cs="Arial"/>
          <w:bCs/>
          <w:color w:val="000000"/>
          <w:sz w:val="24"/>
          <w:szCs w:val="24"/>
        </w:rPr>
      </w:pPr>
      <w:r w:rsidRPr="00621BCD">
        <w:rPr>
          <w:rFonts w:ascii="Arial" w:hAnsi="Arial" w:cs="Arial"/>
          <w:bCs/>
          <w:color w:val="000000"/>
          <w:sz w:val="24"/>
          <w:szCs w:val="24"/>
        </w:rPr>
        <w:t>Análisis formal</w:t>
      </w:r>
    </w:p>
    <w:p w:rsidR="00FA714C" w:rsidRPr="00621BCD" w:rsidRDefault="00FA714C" w:rsidP="00FA714C">
      <w:pPr>
        <w:pStyle w:val="Lista"/>
        <w:ind w:left="420" w:firstLine="0"/>
        <w:jc w:val="both"/>
        <w:rPr>
          <w:rFonts w:ascii="Arial" w:hAnsi="Arial" w:cs="Arial"/>
          <w:bCs/>
          <w:color w:val="000000"/>
          <w:sz w:val="24"/>
          <w:szCs w:val="24"/>
        </w:rPr>
      </w:pPr>
    </w:p>
    <w:p w:rsidR="00FA714C" w:rsidRPr="00621BCD" w:rsidRDefault="00FA714C" w:rsidP="00FA714C">
      <w:pPr>
        <w:pStyle w:val="Continuarlista"/>
        <w:jc w:val="both"/>
        <w:rPr>
          <w:rFonts w:ascii="Arial" w:hAnsi="Arial" w:cs="Arial"/>
          <w:bCs/>
          <w:color w:val="000000"/>
          <w:sz w:val="24"/>
          <w:szCs w:val="24"/>
        </w:rPr>
      </w:pPr>
      <w:r w:rsidRPr="00621BCD">
        <w:rPr>
          <w:rFonts w:ascii="Arial" w:hAnsi="Arial" w:cs="Arial"/>
          <w:bCs/>
          <w:color w:val="000000"/>
          <w:sz w:val="24"/>
          <w:szCs w:val="24"/>
        </w:rPr>
        <w:t xml:space="preserve">Las propuestas serán evaluadas en forma primaria, respecto del cumplimiento de los requisitos formales exigidos en las presentes Bases. </w:t>
      </w:r>
    </w:p>
    <w:p w:rsidR="00FA714C" w:rsidRPr="00621BCD" w:rsidRDefault="00FA714C" w:rsidP="00FA714C">
      <w:pPr>
        <w:pStyle w:val="Continuarlista"/>
        <w:jc w:val="both"/>
        <w:rPr>
          <w:rFonts w:ascii="Arial" w:hAnsi="Arial" w:cs="Arial"/>
          <w:bCs/>
          <w:color w:val="000000"/>
          <w:sz w:val="24"/>
          <w:szCs w:val="24"/>
        </w:rPr>
      </w:pPr>
      <w:r w:rsidRPr="00621BCD">
        <w:rPr>
          <w:rFonts w:ascii="Arial" w:hAnsi="Arial" w:cs="Arial"/>
          <w:bCs/>
          <w:color w:val="000000"/>
          <w:sz w:val="24"/>
          <w:szCs w:val="24"/>
        </w:rPr>
        <w:t>Si se constataran defectos formales subsanables, se aplicará lo dispuesto en el numeral anterior. Si se constataran defectos formales insubsanables, la propuesta respectiva no será considerada.</w:t>
      </w:r>
    </w:p>
    <w:p w:rsidR="00FA714C" w:rsidRPr="00621BCD" w:rsidRDefault="00FA714C" w:rsidP="00FA714C">
      <w:pPr>
        <w:pStyle w:val="Continuarlista"/>
        <w:jc w:val="both"/>
        <w:rPr>
          <w:rFonts w:ascii="Arial" w:hAnsi="Arial" w:cs="Arial"/>
          <w:bCs/>
          <w:color w:val="000000"/>
          <w:sz w:val="24"/>
          <w:szCs w:val="24"/>
        </w:rPr>
      </w:pPr>
      <w:r w:rsidRPr="00621BCD">
        <w:rPr>
          <w:rFonts w:ascii="Arial" w:hAnsi="Arial" w:cs="Arial"/>
          <w:bCs/>
          <w:color w:val="000000"/>
          <w:sz w:val="24"/>
          <w:szCs w:val="24"/>
        </w:rPr>
        <w:t>Toda propuesta que no se ajuste sustancialmente a las Bases será rechazada por el Tribunal Evaluador quién determinará si se ajusta o no a las Bases.</w:t>
      </w:r>
    </w:p>
    <w:p w:rsidR="00FA714C" w:rsidRPr="00621BCD" w:rsidRDefault="00FA714C" w:rsidP="00FA714C">
      <w:pPr>
        <w:pStyle w:val="Continuarlista"/>
        <w:jc w:val="both"/>
        <w:rPr>
          <w:rFonts w:ascii="Arial" w:hAnsi="Arial" w:cs="Arial"/>
          <w:bCs/>
          <w:color w:val="000000"/>
          <w:sz w:val="24"/>
          <w:szCs w:val="24"/>
        </w:rPr>
      </w:pPr>
    </w:p>
    <w:p w:rsidR="00FA714C" w:rsidRPr="00621BCD" w:rsidRDefault="00FA714C" w:rsidP="00FA714C">
      <w:pPr>
        <w:pStyle w:val="Lista"/>
        <w:numPr>
          <w:ilvl w:val="0"/>
          <w:numId w:val="13"/>
        </w:numPr>
        <w:jc w:val="both"/>
        <w:rPr>
          <w:rFonts w:ascii="Arial" w:hAnsi="Arial" w:cs="Arial"/>
          <w:bCs/>
          <w:color w:val="000000"/>
          <w:sz w:val="24"/>
          <w:szCs w:val="24"/>
        </w:rPr>
      </w:pPr>
      <w:r w:rsidRPr="00621BCD">
        <w:rPr>
          <w:rFonts w:ascii="Arial" w:hAnsi="Arial" w:cs="Arial"/>
          <w:bCs/>
          <w:color w:val="000000"/>
          <w:sz w:val="24"/>
          <w:szCs w:val="24"/>
        </w:rPr>
        <w:t>Análisis sustancial.</w:t>
      </w:r>
    </w:p>
    <w:p w:rsidR="00FA714C" w:rsidRPr="00621BCD" w:rsidRDefault="00FA714C" w:rsidP="00FA714C">
      <w:pPr>
        <w:pStyle w:val="Lista"/>
        <w:ind w:left="420" w:firstLine="0"/>
        <w:jc w:val="both"/>
        <w:rPr>
          <w:rFonts w:ascii="Arial" w:hAnsi="Arial" w:cs="Arial"/>
          <w:bCs/>
          <w:color w:val="000000"/>
          <w:sz w:val="24"/>
          <w:szCs w:val="24"/>
        </w:rPr>
      </w:pPr>
    </w:p>
    <w:p w:rsidR="00FA714C" w:rsidRPr="00621BCD" w:rsidRDefault="00FA714C" w:rsidP="00FA714C">
      <w:pPr>
        <w:pStyle w:val="Continuarlista"/>
        <w:jc w:val="both"/>
        <w:rPr>
          <w:rFonts w:ascii="Arial" w:hAnsi="Arial" w:cs="Arial"/>
          <w:bCs/>
          <w:color w:val="000000"/>
          <w:sz w:val="24"/>
          <w:szCs w:val="24"/>
        </w:rPr>
      </w:pPr>
      <w:r w:rsidRPr="00621BCD">
        <w:rPr>
          <w:rFonts w:ascii="Arial" w:hAnsi="Arial" w:cs="Arial"/>
          <w:bCs/>
          <w:color w:val="000000"/>
          <w:sz w:val="24"/>
          <w:szCs w:val="24"/>
        </w:rPr>
        <w:t>Cumplida la etapa antes citada, se analizarán desde el punto de vista sustancial, las propuestas formalmente válidas.</w:t>
      </w:r>
    </w:p>
    <w:p w:rsidR="00FA714C" w:rsidRPr="00621BCD" w:rsidRDefault="00FA714C" w:rsidP="00FA714C">
      <w:pPr>
        <w:pStyle w:val="Continuarlista"/>
        <w:jc w:val="both"/>
        <w:rPr>
          <w:rFonts w:ascii="Arial" w:hAnsi="Arial" w:cs="Arial"/>
          <w:bCs/>
          <w:color w:val="000000"/>
          <w:sz w:val="24"/>
          <w:szCs w:val="24"/>
        </w:rPr>
      </w:pPr>
      <w:r w:rsidRPr="00621BCD">
        <w:rPr>
          <w:rFonts w:ascii="Arial" w:hAnsi="Arial" w:cs="Arial"/>
          <w:bCs/>
          <w:color w:val="000000"/>
          <w:sz w:val="24"/>
          <w:szCs w:val="24"/>
        </w:rPr>
        <w:t xml:space="preserve">El análisis incluirá la verificación del cumplimiento de los requisitos técnicos exigidos y la verificación de la consistencia de la propuesta, considerando tanto sus partes como el conjunto de la misma, siguiendo el método y los criterios de evaluación que se detallan en estas Bases. </w:t>
      </w:r>
    </w:p>
    <w:p w:rsidR="00FA714C" w:rsidRPr="00621BCD" w:rsidRDefault="00FA714C" w:rsidP="00FA714C">
      <w:pPr>
        <w:pStyle w:val="Continuarlista"/>
        <w:jc w:val="both"/>
        <w:rPr>
          <w:rFonts w:ascii="Arial" w:hAnsi="Arial" w:cs="Arial"/>
          <w:bCs/>
          <w:color w:val="000000"/>
          <w:sz w:val="24"/>
          <w:szCs w:val="24"/>
        </w:rPr>
      </w:pPr>
      <w:r w:rsidRPr="00621BCD">
        <w:rPr>
          <w:rFonts w:ascii="Arial" w:hAnsi="Arial" w:cs="Arial"/>
          <w:bCs/>
          <w:color w:val="000000"/>
          <w:sz w:val="24"/>
          <w:szCs w:val="24"/>
        </w:rPr>
        <w:t>En caso que una propuesta no cumpla los requisitos técnicos exigidos o contenga inconsistencias técnicas sustanciales, será descalificada.</w:t>
      </w:r>
    </w:p>
    <w:p w:rsidR="00FA714C" w:rsidRPr="00621BCD" w:rsidRDefault="00FA714C" w:rsidP="00FA714C">
      <w:pPr>
        <w:pStyle w:val="Continuarlista"/>
        <w:jc w:val="both"/>
        <w:rPr>
          <w:rFonts w:ascii="Arial" w:hAnsi="Arial" w:cs="Arial"/>
          <w:bCs/>
          <w:color w:val="000000"/>
          <w:sz w:val="24"/>
          <w:szCs w:val="24"/>
        </w:rPr>
      </w:pPr>
      <w:r w:rsidRPr="00621BCD">
        <w:rPr>
          <w:rFonts w:ascii="Arial" w:hAnsi="Arial" w:cs="Arial"/>
          <w:bCs/>
          <w:color w:val="000000"/>
          <w:sz w:val="24"/>
          <w:szCs w:val="24"/>
        </w:rPr>
        <w:t>El Tribunal podrá solicitar aclaraciones a la Entidad respecto de las propuestas  presentadas. Mediante la solicitud de aclaraciones o su respuesta, ambas por escrito, no podrán alterarse las presentes Bases, ni la esencia de la presentación ni violar el principio de igualdad entre las Entidades.</w:t>
      </w:r>
    </w:p>
    <w:p w:rsidR="00FA714C" w:rsidRPr="00621BCD" w:rsidRDefault="00FA714C" w:rsidP="00FA714C">
      <w:pPr>
        <w:pStyle w:val="Continuarlista"/>
        <w:jc w:val="both"/>
        <w:rPr>
          <w:rFonts w:ascii="Arial" w:hAnsi="Arial" w:cs="Arial"/>
          <w:bCs/>
          <w:color w:val="000000"/>
          <w:sz w:val="24"/>
          <w:szCs w:val="24"/>
        </w:rPr>
      </w:pPr>
      <w:r w:rsidRPr="00621BCD">
        <w:rPr>
          <w:rFonts w:ascii="Arial" w:hAnsi="Arial" w:cs="Arial"/>
          <w:bCs/>
          <w:color w:val="000000"/>
          <w:sz w:val="24"/>
          <w:szCs w:val="24"/>
        </w:rPr>
        <w:t>El Tribunal Evaluador elaborará los informes de evaluación del Proyecto propuesto  en lo pertinente, incluyendo toda la información necesaria para fundamentar sus conclusiones.</w:t>
      </w:r>
    </w:p>
    <w:p w:rsidR="00FA714C" w:rsidRPr="00621BCD" w:rsidRDefault="00FA714C" w:rsidP="00FA714C">
      <w:pPr>
        <w:pStyle w:val="Continuarlista"/>
        <w:ind w:left="0"/>
        <w:jc w:val="both"/>
        <w:rPr>
          <w:rFonts w:ascii="Arial" w:hAnsi="Arial" w:cs="Arial"/>
          <w:bCs/>
          <w:color w:val="000000"/>
          <w:sz w:val="24"/>
          <w:szCs w:val="24"/>
        </w:rPr>
      </w:pPr>
    </w:p>
    <w:p w:rsidR="00FA714C" w:rsidRPr="00621BCD" w:rsidRDefault="00FA714C" w:rsidP="00FA714C">
      <w:pPr>
        <w:pStyle w:val="Continuarlista"/>
        <w:jc w:val="both"/>
        <w:rPr>
          <w:rFonts w:ascii="Arial" w:hAnsi="Arial" w:cs="Arial"/>
          <w:b/>
          <w:bCs/>
          <w:color w:val="000000"/>
          <w:sz w:val="24"/>
          <w:szCs w:val="24"/>
        </w:rPr>
      </w:pPr>
      <w:r w:rsidRPr="00621BCD">
        <w:rPr>
          <w:rFonts w:ascii="Arial" w:hAnsi="Arial" w:cs="Arial"/>
          <w:b/>
          <w:bCs/>
          <w:color w:val="000000"/>
          <w:sz w:val="24"/>
          <w:szCs w:val="24"/>
        </w:rPr>
        <w:t>2.4.4.- REGISTRO VALORATIVO PARA SELECCIÓN DE INSTITUCIONES ASPIRANTES A GESTIÓN DE CENTRO DE ATENCIÓN INTEGRAL  DE TIEMPO PARCIAL – PERFIL CAIF</w:t>
      </w:r>
    </w:p>
    <w:p w:rsidR="00FA714C" w:rsidRPr="00621BCD" w:rsidRDefault="00FA714C" w:rsidP="00FA714C">
      <w:pPr>
        <w:pStyle w:val="Continuarlista"/>
        <w:jc w:val="both"/>
        <w:rPr>
          <w:rFonts w:ascii="Arial" w:hAnsi="Arial" w:cs="Arial"/>
          <w:b/>
          <w:bCs/>
          <w:color w:val="000000"/>
          <w:sz w:val="24"/>
          <w:szCs w:val="24"/>
        </w:rPr>
      </w:pPr>
      <w:r w:rsidRPr="00621BCD">
        <w:rPr>
          <w:rFonts w:ascii="Arial" w:hAnsi="Arial" w:cs="Arial"/>
          <w:color w:val="000000"/>
          <w:sz w:val="24"/>
          <w:szCs w:val="24"/>
        </w:rPr>
        <w:t>La propuesta se valora con un puntaje entre 0 y 49 puntos estableciéndose como puntaje mínimo 22 puntos, y puntaje máximo 49 puntos, teniendo en cuenta los factores que se indican a continuación:</w:t>
      </w:r>
    </w:p>
    <w:p w:rsidR="00FA714C" w:rsidRPr="00621BCD" w:rsidRDefault="00FA714C" w:rsidP="00FA714C">
      <w:pPr>
        <w:pStyle w:val="Continuarlista"/>
        <w:jc w:val="both"/>
        <w:rPr>
          <w:rFonts w:ascii="Arial" w:hAnsi="Arial" w:cs="Arial"/>
          <w:b/>
          <w:bCs/>
          <w:color w:val="000000"/>
          <w:sz w:val="24"/>
          <w:szCs w:val="24"/>
        </w:rPr>
      </w:pPr>
    </w:p>
    <w:p w:rsidR="00FA714C" w:rsidRPr="00621BCD" w:rsidRDefault="00FA714C" w:rsidP="00FA714C">
      <w:pPr>
        <w:pStyle w:val="Continuarlista"/>
        <w:numPr>
          <w:ilvl w:val="0"/>
          <w:numId w:val="30"/>
        </w:numPr>
        <w:jc w:val="both"/>
        <w:rPr>
          <w:rFonts w:ascii="Arial" w:hAnsi="Arial" w:cs="Arial"/>
          <w:b/>
          <w:bCs/>
          <w:color w:val="000000"/>
          <w:sz w:val="24"/>
          <w:szCs w:val="24"/>
        </w:rPr>
      </w:pPr>
      <w:r w:rsidRPr="00621BCD">
        <w:rPr>
          <w:rFonts w:ascii="Arial" w:hAnsi="Arial" w:cs="Arial"/>
          <w:b/>
          <w:bCs/>
          <w:color w:val="000000"/>
          <w:sz w:val="24"/>
          <w:szCs w:val="24"/>
        </w:rPr>
        <w:lastRenderedPageBreak/>
        <w:t>Personería Jurídica aprobada por MEC y vigente</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350"/>
        <w:gridCol w:w="2241"/>
        <w:gridCol w:w="2041"/>
      </w:tblGrid>
      <w:tr w:rsidR="00FA714C" w:rsidRPr="00621BCD" w:rsidTr="003C2BB0">
        <w:tc>
          <w:tcPr>
            <w:tcW w:w="2486"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Referencia</w:t>
            </w:r>
          </w:p>
        </w:tc>
        <w:tc>
          <w:tcPr>
            <w:tcW w:w="2350"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Puntaje</w:t>
            </w:r>
          </w:p>
        </w:tc>
        <w:tc>
          <w:tcPr>
            <w:tcW w:w="22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Total</w:t>
            </w:r>
          </w:p>
        </w:tc>
        <w:tc>
          <w:tcPr>
            <w:tcW w:w="20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Observaciones</w:t>
            </w: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Cumple requisitos</w:t>
            </w:r>
          </w:p>
        </w:tc>
        <w:tc>
          <w:tcPr>
            <w:tcW w:w="2350" w:type="dxa"/>
          </w:tcPr>
          <w:p w:rsidR="00FA714C" w:rsidRPr="00621BCD" w:rsidRDefault="00FA714C" w:rsidP="003C2BB0">
            <w:pPr>
              <w:pStyle w:val="Continuarlista"/>
              <w:ind w:left="0"/>
              <w:rPr>
                <w:rFonts w:ascii="Arial" w:hAnsi="Arial" w:cs="Arial"/>
                <w:bCs/>
                <w:color w:val="000000"/>
                <w:sz w:val="24"/>
                <w:szCs w:val="24"/>
              </w:rPr>
            </w:pPr>
            <w:r w:rsidRPr="00621BCD">
              <w:rPr>
                <w:rFonts w:ascii="Arial" w:hAnsi="Arial" w:cs="Arial"/>
                <w:bCs/>
                <w:color w:val="000000"/>
                <w:sz w:val="24"/>
                <w:szCs w:val="24"/>
              </w:rPr>
              <w:t>10</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No cumple con requisitos, se excluye la propuesta</w:t>
            </w:r>
          </w:p>
        </w:tc>
        <w:tc>
          <w:tcPr>
            <w:tcW w:w="2350" w:type="dxa"/>
          </w:tcPr>
          <w:p w:rsidR="00FA714C" w:rsidRPr="00621BCD" w:rsidRDefault="00FA714C" w:rsidP="003C2BB0">
            <w:pPr>
              <w:pStyle w:val="Continuarlista"/>
              <w:ind w:left="0"/>
              <w:rPr>
                <w:rFonts w:ascii="Arial" w:hAnsi="Arial" w:cs="Arial"/>
                <w:bCs/>
                <w:color w:val="000000"/>
                <w:sz w:val="24"/>
                <w:szCs w:val="24"/>
              </w:rPr>
            </w:pPr>
            <w:r w:rsidRPr="00621BCD">
              <w:rPr>
                <w:rFonts w:ascii="Arial" w:hAnsi="Arial" w:cs="Arial"/>
                <w:bCs/>
                <w:color w:val="000000"/>
                <w:sz w:val="24"/>
                <w:szCs w:val="24"/>
              </w:rPr>
              <w:t>0</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bl>
    <w:p w:rsidR="00FA714C" w:rsidRPr="00621BCD" w:rsidRDefault="00FA714C" w:rsidP="00FA714C">
      <w:pPr>
        <w:pStyle w:val="Continuarlista"/>
        <w:ind w:left="0"/>
        <w:jc w:val="both"/>
        <w:rPr>
          <w:rFonts w:ascii="Arial" w:hAnsi="Arial" w:cs="Arial"/>
          <w:b/>
          <w:bCs/>
          <w:color w:val="000000"/>
          <w:sz w:val="24"/>
          <w:szCs w:val="24"/>
        </w:rPr>
      </w:pPr>
    </w:p>
    <w:p w:rsidR="00FA714C" w:rsidRPr="00621BCD" w:rsidRDefault="00FA714C" w:rsidP="00FA714C">
      <w:pPr>
        <w:pStyle w:val="Continuarlista"/>
        <w:numPr>
          <w:ilvl w:val="0"/>
          <w:numId w:val="30"/>
        </w:numPr>
        <w:jc w:val="both"/>
        <w:rPr>
          <w:rFonts w:ascii="Arial" w:hAnsi="Arial" w:cs="Arial"/>
          <w:b/>
          <w:bCs/>
          <w:color w:val="000000"/>
          <w:sz w:val="24"/>
          <w:szCs w:val="24"/>
        </w:rPr>
      </w:pPr>
      <w:r w:rsidRPr="00621BCD">
        <w:rPr>
          <w:rFonts w:ascii="Arial" w:hAnsi="Arial" w:cs="Arial"/>
          <w:b/>
          <w:bCs/>
          <w:color w:val="000000"/>
          <w:sz w:val="24"/>
          <w:szCs w:val="24"/>
        </w:rPr>
        <w:t>Objeto Social acorde a los fines de INAU</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350"/>
        <w:gridCol w:w="2241"/>
        <w:gridCol w:w="2041"/>
      </w:tblGrid>
      <w:tr w:rsidR="00FA714C" w:rsidRPr="00621BCD" w:rsidTr="003C2BB0">
        <w:tc>
          <w:tcPr>
            <w:tcW w:w="2486"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Referencia</w:t>
            </w:r>
          </w:p>
        </w:tc>
        <w:tc>
          <w:tcPr>
            <w:tcW w:w="2350"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Puntaje</w:t>
            </w:r>
          </w:p>
        </w:tc>
        <w:tc>
          <w:tcPr>
            <w:tcW w:w="22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Total</w:t>
            </w:r>
          </w:p>
        </w:tc>
        <w:tc>
          <w:tcPr>
            <w:tcW w:w="20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Observaciones</w:t>
            </w: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Cumple requisitos</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 xml:space="preserve">5 </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Ampliación de objeto en trámite</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 xml:space="preserve">3 </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No cumple con requisitos, se excluye la propuesta</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 xml:space="preserve">0 </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bl>
    <w:p w:rsidR="00FA714C" w:rsidRPr="00621BCD" w:rsidRDefault="00FA714C" w:rsidP="00FA714C">
      <w:pPr>
        <w:pStyle w:val="Continuarlista"/>
        <w:ind w:left="0"/>
        <w:jc w:val="both"/>
        <w:rPr>
          <w:rFonts w:ascii="Arial" w:hAnsi="Arial" w:cs="Arial"/>
          <w:b/>
          <w:bCs/>
          <w:color w:val="000000"/>
          <w:sz w:val="24"/>
          <w:szCs w:val="24"/>
        </w:rPr>
      </w:pPr>
    </w:p>
    <w:p w:rsidR="00FA714C" w:rsidRPr="00621BCD" w:rsidRDefault="00FA714C" w:rsidP="00FA714C">
      <w:pPr>
        <w:pStyle w:val="Continuarlista"/>
        <w:numPr>
          <w:ilvl w:val="0"/>
          <w:numId w:val="30"/>
        </w:numPr>
        <w:jc w:val="both"/>
        <w:rPr>
          <w:rFonts w:ascii="Arial" w:hAnsi="Arial" w:cs="Arial"/>
          <w:b/>
          <w:bCs/>
          <w:color w:val="000000"/>
          <w:sz w:val="24"/>
          <w:szCs w:val="24"/>
        </w:rPr>
      </w:pPr>
      <w:r w:rsidRPr="00621BCD">
        <w:rPr>
          <w:rFonts w:ascii="Arial" w:hAnsi="Arial" w:cs="Arial"/>
          <w:b/>
          <w:bCs/>
          <w:color w:val="000000"/>
          <w:sz w:val="24"/>
          <w:szCs w:val="24"/>
        </w:rPr>
        <w:t>Local adecuado según normativa del MEC</w:t>
      </w:r>
      <w:r w:rsidRPr="00621BCD">
        <w:rPr>
          <w:rStyle w:val="Refdenotaalpie"/>
          <w:rFonts w:ascii="Arial" w:hAnsi="Arial" w:cs="Arial"/>
          <w:b/>
          <w:bCs/>
          <w:color w:val="000000"/>
          <w:sz w:val="24"/>
          <w:szCs w:val="24"/>
        </w:rPr>
        <w:footnoteReference w:id="1"/>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350"/>
        <w:gridCol w:w="2241"/>
        <w:gridCol w:w="2041"/>
      </w:tblGrid>
      <w:tr w:rsidR="00FA714C" w:rsidRPr="00621BCD" w:rsidTr="003C2BB0">
        <w:tc>
          <w:tcPr>
            <w:tcW w:w="2486"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Referencia</w:t>
            </w:r>
          </w:p>
        </w:tc>
        <w:tc>
          <w:tcPr>
            <w:tcW w:w="2350"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Puntaje</w:t>
            </w:r>
          </w:p>
        </w:tc>
        <w:tc>
          <w:tcPr>
            <w:tcW w:w="22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Total</w:t>
            </w:r>
          </w:p>
        </w:tc>
        <w:tc>
          <w:tcPr>
            <w:tcW w:w="20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Observaciones</w:t>
            </w: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Local propio y adecuado</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4</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Local alquilado y adecuado</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1</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bl>
    <w:p w:rsidR="00FA714C" w:rsidRPr="00621BCD" w:rsidRDefault="00FA714C" w:rsidP="00FA714C">
      <w:pPr>
        <w:pStyle w:val="Textoindependiente"/>
        <w:jc w:val="both"/>
        <w:rPr>
          <w:rFonts w:ascii="Arial" w:hAnsi="Arial" w:cs="Arial"/>
          <w:bCs/>
          <w:color w:val="000000"/>
          <w:szCs w:val="24"/>
        </w:rPr>
      </w:pPr>
    </w:p>
    <w:p w:rsidR="00FA714C" w:rsidRPr="00621BCD" w:rsidRDefault="00FA714C" w:rsidP="00FA714C">
      <w:pPr>
        <w:pStyle w:val="Textoindependiente"/>
        <w:jc w:val="both"/>
        <w:rPr>
          <w:rFonts w:ascii="Arial" w:hAnsi="Arial" w:cs="Arial"/>
          <w:bCs/>
          <w:color w:val="000000"/>
          <w:szCs w:val="24"/>
        </w:rPr>
      </w:pPr>
    </w:p>
    <w:p w:rsidR="00FA714C" w:rsidRPr="00621BCD" w:rsidRDefault="00FA714C" w:rsidP="00FA714C">
      <w:pPr>
        <w:pStyle w:val="Textoindependiente"/>
        <w:numPr>
          <w:ilvl w:val="0"/>
          <w:numId w:val="30"/>
        </w:numPr>
        <w:jc w:val="both"/>
        <w:rPr>
          <w:rFonts w:ascii="Arial" w:hAnsi="Arial" w:cs="Arial"/>
          <w:b w:val="0"/>
          <w:bCs/>
          <w:color w:val="000000"/>
          <w:szCs w:val="24"/>
        </w:rPr>
      </w:pPr>
      <w:r w:rsidRPr="00621BCD">
        <w:rPr>
          <w:rFonts w:ascii="Arial" w:hAnsi="Arial" w:cs="Arial"/>
          <w:bCs/>
          <w:color w:val="000000"/>
          <w:szCs w:val="24"/>
        </w:rPr>
        <w:t xml:space="preserve"> Antecedentes de trabajo de promoción comunitaria en la zona de referencia. Se puntúa antecedentes institucionales o del equipo técnico (en caso de que sea cooperativa de trabajo, de su Directiva siempre y cuando se propongan como integrantes del mismo)</w:t>
      </w:r>
    </w:p>
    <w:p w:rsidR="00FA714C" w:rsidRPr="00621BCD" w:rsidRDefault="00FA714C" w:rsidP="00FA714C">
      <w:pPr>
        <w:pStyle w:val="Textoindependiente"/>
        <w:jc w:val="both"/>
        <w:rPr>
          <w:rFonts w:ascii="Arial" w:hAnsi="Arial" w:cs="Arial"/>
          <w:b w:val="0"/>
          <w:bCs/>
          <w:color w:val="000000"/>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350"/>
        <w:gridCol w:w="2241"/>
        <w:gridCol w:w="2041"/>
      </w:tblGrid>
      <w:tr w:rsidR="00FA714C" w:rsidRPr="00621BCD" w:rsidTr="003C2BB0">
        <w:tc>
          <w:tcPr>
            <w:tcW w:w="2486"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Referencia</w:t>
            </w:r>
          </w:p>
        </w:tc>
        <w:tc>
          <w:tcPr>
            <w:tcW w:w="2350"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Puntaje</w:t>
            </w:r>
          </w:p>
        </w:tc>
        <w:tc>
          <w:tcPr>
            <w:tcW w:w="22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Total</w:t>
            </w:r>
          </w:p>
        </w:tc>
        <w:tc>
          <w:tcPr>
            <w:tcW w:w="20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Observaciones</w:t>
            </w: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Sin experiencia de trabajo en la zona</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0</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Certifica antecedentes en la zona (1 servicio)</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1</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Certifica más de un servicio</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2</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Certifica antecedente en gestión de CAIF en la zona de referencia</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1 adicional</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bl>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numPr>
          <w:ilvl w:val="0"/>
          <w:numId w:val="30"/>
        </w:numPr>
        <w:jc w:val="both"/>
        <w:rPr>
          <w:rFonts w:ascii="Arial" w:hAnsi="Arial" w:cs="Arial"/>
          <w:bCs/>
          <w:color w:val="000000"/>
          <w:szCs w:val="24"/>
        </w:rPr>
      </w:pPr>
      <w:r w:rsidRPr="00621BCD">
        <w:rPr>
          <w:rFonts w:ascii="Arial" w:hAnsi="Arial" w:cs="Arial"/>
          <w:bCs/>
          <w:color w:val="000000"/>
          <w:szCs w:val="24"/>
        </w:rPr>
        <w:t>Antecedentes de trabajo de promoción comunitaria en otras zonas. Se puntúa antecedentes institucionales o de equipo técnico.</w:t>
      </w:r>
    </w:p>
    <w:p w:rsidR="00FA714C" w:rsidRPr="00621BCD" w:rsidRDefault="00FA714C" w:rsidP="00FA714C">
      <w:pPr>
        <w:pStyle w:val="Textoindependiente"/>
        <w:jc w:val="both"/>
        <w:rPr>
          <w:rFonts w:ascii="Arial" w:hAnsi="Arial" w:cs="Arial"/>
          <w:bCs/>
          <w:color w:val="000000"/>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350"/>
        <w:gridCol w:w="2241"/>
        <w:gridCol w:w="2041"/>
      </w:tblGrid>
      <w:tr w:rsidR="00FA714C" w:rsidRPr="00621BCD" w:rsidTr="003C2BB0">
        <w:tc>
          <w:tcPr>
            <w:tcW w:w="2486"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Referencia</w:t>
            </w:r>
          </w:p>
        </w:tc>
        <w:tc>
          <w:tcPr>
            <w:tcW w:w="2350"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Puntaje</w:t>
            </w:r>
          </w:p>
        </w:tc>
        <w:tc>
          <w:tcPr>
            <w:tcW w:w="22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Total</w:t>
            </w:r>
          </w:p>
        </w:tc>
        <w:tc>
          <w:tcPr>
            <w:tcW w:w="20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Observaciones</w:t>
            </w: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No posee antecedentes</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0</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 xml:space="preserve">Por cada certificado de antecedentes de diferentes servicios </w:t>
            </w:r>
            <w:r w:rsidRPr="00621BCD">
              <w:rPr>
                <w:rFonts w:ascii="Arial" w:hAnsi="Arial" w:cs="Arial"/>
                <w:bCs/>
                <w:color w:val="000000"/>
                <w:sz w:val="24"/>
                <w:szCs w:val="24"/>
              </w:rPr>
              <w:br/>
              <w:t>(máximo 3 puntos)</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1</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Antecedente de gestión en CAIF</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1</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bl>
    <w:p w:rsidR="00FA714C" w:rsidRPr="00621BCD" w:rsidRDefault="00FA714C" w:rsidP="00FA714C">
      <w:pPr>
        <w:pStyle w:val="Textoindependiente"/>
        <w:jc w:val="both"/>
        <w:rPr>
          <w:rFonts w:ascii="Arial" w:hAnsi="Arial" w:cs="Arial"/>
          <w:bCs/>
          <w:color w:val="000000"/>
          <w:szCs w:val="24"/>
        </w:rPr>
      </w:pPr>
    </w:p>
    <w:p w:rsidR="00FA714C" w:rsidRPr="00621BCD" w:rsidRDefault="00FA714C" w:rsidP="00FA714C">
      <w:pPr>
        <w:pStyle w:val="Textoindependiente"/>
        <w:jc w:val="both"/>
        <w:rPr>
          <w:rFonts w:ascii="Arial" w:hAnsi="Arial" w:cs="Arial"/>
          <w:bCs/>
          <w:color w:val="000000"/>
          <w:szCs w:val="24"/>
        </w:rPr>
      </w:pPr>
    </w:p>
    <w:p w:rsidR="00FA714C" w:rsidRPr="00621BCD" w:rsidRDefault="00FA714C" w:rsidP="00FA714C">
      <w:pPr>
        <w:pStyle w:val="Textoindependiente"/>
        <w:numPr>
          <w:ilvl w:val="0"/>
          <w:numId w:val="30"/>
        </w:numPr>
        <w:jc w:val="both"/>
        <w:rPr>
          <w:rFonts w:ascii="Arial" w:hAnsi="Arial" w:cs="Arial"/>
          <w:bCs/>
          <w:color w:val="000000"/>
          <w:szCs w:val="24"/>
        </w:rPr>
      </w:pPr>
      <w:r w:rsidRPr="00621BCD">
        <w:rPr>
          <w:rFonts w:ascii="Arial" w:hAnsi="Arial" w:cs="Arial"/>
          <w:bCs/>
          <w:color w:val="000000"/>
          <w:szCs w:val="24"/>
        </w:rPr>
        <w:t>Experiencia de trabajo en programas socioeducativos que incluyan a la familia para niños menores de 4 años.</w:t>
      </w:r>
    </w:p>
    <w:p w:rsidR="00FA714C" w:rsidRPr="00621BCD" w:rsidRDefault="00FA714C" w:rsidP="00FA714C">
      <w:pPr>
        <w:pStyle w:val="Textoindependiente"/>
        <w:jc w:val="both"/>
        <w:rPr>
          <w:rFonts w:ascii="Arial" w:hAnsi="Arial" w:cs="Arial"/>
          <w:bCs/>
          <w:color w:val="000000"/>
          <w:szCs w:val="24"/>
        </w:rPr>
      </w:pPr>
    </w:p>
    <w:p w:rsidR="00FA714C" w:rsidRPr="00621BCD" w:rsidRDefault="00FA714C" w:rsidP="00FA714C">
      <w:pPr>
        <w:pStyle w:val="Textoindependiente"/>
        <w:jc w:val="both"/>
        <w:rPr>
          <w:rFonts w:ascii="Arial" w:hAnsi="Arial" w:cs="Arial"/>
          <w:bCs/>
          <w:color w:val="000000"/>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350"/>
        <w:gridCol w:w="2241"/>
        <w:gridCol w:w="2041"/>
      </w:tblGrid>
      <w:tr w:rsidR="00FA714C" w:rsidRPr="00621BCD" w:rsidTr="003C2BB0">
        <w:tc>
          <w:tcPr>
            <w:tcW w:w="2486"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Referencia</w:t>
            </w:r>
          </w:p>
        </w:tc>
        <w:tc>
          <w:tcPr>
            <w:tcW w:w="2350"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Puntaje</w:t>
            </w:r>
          </w:p>
        </w:tc>
        <w:tc>
          <w:tcPr>
            <w:tcW w:w="22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Total</w:t>
            </w:r>
          </w:p>
        </w:tc>
        <w:tc>
          <w:tcPr>
            <w:tcW w:w="20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Observaciones</w:t>
            </w: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Sin antecedentes</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0</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Por cada certificado de antecedentes de distintos servicios (máximo 3 puntos)</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1</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bl>
    <w:p w:rsidR="00FA714C" w:rsidRPr="00621BCD" w:rsidRDefault="00FA714C" w:rsidP="00FA714C">
      <w:pPr>
        <w:pStyle w:val="Textoindependiente"/>
        <w:jc w:val="both"/>
        <w:rPr>
          <w:rFonts w:ascii="Arial" w:hAnsi="Arial" w:cs="Arial"/>
          <w:bCs/>
          <w:color w:val="000000"/>
          <w:szCs w:val="24"/>
        </w:rPr>
      </w:pPr>
    </w:p>
    <w:p w:rsidR="00FA714C" w:rsidRPr="00621BCD" w:rsidRDefault="00FA714C" w:rsidP="00FA714C">
      <w:pPr>
        <w:pStyle w:val="Textoindependiente"/>
        <w:jc w:val="both"/>
        <w:rPr>
          <w:rFonts w:ascii="Arial" w:hAnsi="Arial" w:cs="Arial"/>
          <w:bCs/>
          <w:color w:val="000000"/>
          <w:szCs w:val="24"/>
        </w:rPr>
      </w:pPr>
    </w:p>
    <w:p w:rsidR="00FA714C" w:rsidRPr="00621BCD" w:rsidRDefault="00FA714C" w:rsidP="00FA714C">
      <w:pPr>
        <w:pStyle w:val="Textoindependiente"/>
        <w:numPr>
          <w:ilvl w:val="0"/>
          <w:numId w:val="30"/>
        </w:numPr>
        <w:jc w:val="both"/>
        <w:rPr>
          <w:rFonts w:ascii="Arial" w:hAnsi="Arial" w:cs="Arial"/>
          <w:bCs/>
          <w:color w:val="000000"/>
          <w:szCs w:val="24"/>
        </w:rPr>
      </w:pPr>
      <w:r w:rsidRPr="00621BCD">
        <w:rPr>
          <w:rFonts w:ascii="Arial" w:hAnsi="Arial" w:cs="Arial"/>
          <w:bCs/>
          <w:color w:val="000000"/>
          <w:szCs w:val="24"/>
        </w:rPr>
        <w:t>Antecedentes de convenios con INAU</w:t>
      </w:r>
    </w:p>
    <w:p w:rsidR="00FA714C" w:rsidRPr="00621BCD" w:rsidRDefault="00FA714C" w:rsidP="00FA714C">
      <w:pPr>
        <w:pStyle w:val="Textoindependiente"/>
        <w:jc w:val="both"/>
        <w:rPr>
          <w:rFonts w:ascii="Arial" w:hAnsi="Arial" w:cs="Arial"/>
          <w:b w:val="0"/>
          <w:bCs/>
          <w:color w:val="000000"/>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217"/>
        <w:gridCol w:w="2241"/>
        <w:gridCol w:w="2041"/>
      </w:tblGrid>
      <w:tr w:rsidR="00FA714C" w:rsidRPr="00621BCD" w:rsidTr="003C2BB0">
        <w:tc>
          <w:tcPr>
            <w:tcW w:w="2486"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Referencia</w:t>
            </w:r>
          </w:p>
        </w:tc>
        <w:tc>
          <w:tcPr>
            <w:tcW w:w="1217"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Puntaje</w:t>
            </w:r>
          </w:p>
        </w:tc>
        <w:tc>
          <w:tcPr>
            <w:tcW w:w="22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Total</w:t>
            </w:r>
          </w:p>
        </w:tc>
        <w:tc>
          <w:tcPr>
            <w:tcW w:w="20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Observaciones</w:t>
            </w: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Informe negativo</w:t>
            </w:r>
          </w:p>
        </w:tc>
        <w:tc>
          <w:tcPr>
            <w:tcW w:w="1217"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0</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Informe positivo. Se otorgara 0.5 punto ítem valorado como positivo acorde a la información solicitada a oficinas involucradas (Área Supervisión – PPI y División Convenios INAU)</w:t>
            </w:r>
          </w:p>
        </w:tc>
        <w:tc>
          <w:tcPr>
            <w:tcW w:w="1217"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4</w:t>
            </w:r>
          </w:p>
          <w:p w:rsidR="00FA714C" w:rsidRPr="00621BCD" w:rsidRDefault="00FA714C" w:rsidP="003C2BB0">
            <w:pPr>
              <w:pStyle w:val="Continuarlista"/>
              <w:ind w:left="0"/>
              <w:jc w:val="both"/>
              <w:rPr>
                <w:rFonts w:ascii="Arial" w:hAnsi="Arial" w:cs="Arial"/>
                <w:bCs/>
                <w:color w:val="000000"/>
                <w:sz w:val="24"/>
                <w:szCs w:val="24"/>
              </w:rPr>
            </w:pP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bl>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numPr>
          <w:ilvl w:val="0"/>
          <w:numId w:val="30"/>
        </w:numPr>
        <w:jc w:val="both"/>
        <w:rPr>
          <w:rFonts w:ascii="Arial" w:hAnsi="Arial" w:cs="Arial"/>
          <w:bCs/>
          <w:color w:val="000000"/>
          <w:szCs w:val="24"/>
        </w:rPr>
      </w:pPr>
      <w:r w:rsidRPr="00621BCD">
        <w:rPr>
          <w:rFonts w:ascii="Arial" w:hAnsi="Arial" w:cs="Arial"/>
          <w:bCs/>
          <w:color w:val="000000"/>
          <w:szCs w:val="24"/>
        </w:rPr>
        <w:t>Evaluación de gestión económica (puntuar exclusivamente según corresponda)</w:t>
      </w: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numPr>
          <w:ilvl w:val="0"/>
          <w:numId w:val="31"/>
        </w:numPr>
        <w:jc w:val="both"/>
        <w:rPr>
          <w:rFonts w:ascii="Arial" w:hAnsi="Arial" w:cs="Arial"/>
          <w:bCs/>
          <w:color w:val="000000"/>
          <w:szCs w:val="24"/>
        </w:rPr>
      </w:pPr>
      <w:r w:rsidRPr="00621BCD">
        <w:rPr>
          <w:rFonts w:ascii="Arial" w:hAnsi="Arial" w:cs="Arial"/>
          <w:bCs/>
          <w:color w:val="000000"/>
          <w:szCs w:val="24"/>
        </w:rPr>
        <w:t>Organizaciones en Convenios con INAU</w:t>
      </w:r>
    </w:p>
    <w:p w:rsidR="00FA714C" w:rsidRPr="00621BCD" w:rsidRDefault="00FA714C" w:rsidP="00FA714C">
      <w:pPr>
        <w:pStyle w:val="Textoindependiente"/>
        <w:jc w:val="both"/>
        <w:rPr>
          <w:rFonts w:ascii="Arial" w:hAnsi="Arial" w:cs="Arial"/>
          <w:b w:val="0"/>
          <w:bCs/>
          <w:color w:val="000000"/>
          <w:szCs w:val="24"/>
        </w:rPr>
      </w:pP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1063"/>
        <w:gridCol w:w="2127"/>
        <w:gridCol w:w="847"/>
        <w:gridCol w:w="1995"/>
      </w:tblGrid>
      <w:tr w:rsidR="00FA714C" w:rsidRPr="00621BCD" w:rsidTr="003C2BB0">
        <w:tc>
          <w:tcPr>
            <w:tcW w:w="2976" w:type="dxa"/>
          </w:tcPr>
          <w:p w:rsidR="00FA714C" w:rsidRPr="00621BCD" w:rsidRDefault="00FA714C" w:rsidP="003C2BB0">
            <w:pPr>
              <w:pStyle w:val="Textoindependiente"/>
              <w:jc w:val="both"/>
              <w:rPr>
                <w:rFonts w:ascii="Arial" w:hAnsi="Arial" w:cs="Arial"/>
                <w:bCs/>
                <w:color w:val="000000"/>
                <w:szCs w:val="24"/>
              </w:rPr>
            </w:pPr>
            <w:r w:rsidRPr="00621BCD">
              <w:rPr>
                <w:rFonts w:ascii="Arial" w:hAnsi="Arial" w:cs="Arial"/>
                <w:bCs/>
                <w:color w:val="000000"/>
                <w:szCs w:val="24"/>
              </w:rPr>
              <w:lastRenderedPageBreak/>
              <w:t>Balance</w:t>
            </w:r>
          </w:p>
        </w:tc>
        <w:tc>
          <w:tcPr>
            <w:tcW w:w="1063" w:type="dxa"/>
          </w:tcPr>
          <w:p w:rsidR="00FA714C" w:rsidRPr="00621BCD" w:rsidRDefault="00FA714C" w:rsidP="003C2BB0">
            <w:pPr>
              <w:pStyle w:val="Textoindependiente"/>
              <w:jc w:val="both"/>
              <w:rPr>
                <w:rFonts w:ascii="Arial" w:hAnsi="Arial" w:cs="Arial"/>
                <w:bCs/>
                <w:color w:val="000000"/>
                <w:szCs w:val="24"/>
              </w:rPr>
            </w:pPr>
            <w:r w:rsidRPr="00621BCD">
              <w:rPr>
                <w:rFonts w:ascii="Arial" w:hAnsi="Arial" w:cs="Arial"/>
                <w:bCs/>
                <w:color w:val="000000"/>
                <w:szCs w:val="24"/>
              </w:rPr>
              <w:t>Puntaje</w:t>
            </w:r>
          </w:p>
        </w:tc>
        <w:tc>
          <w:tcPr>
            <w:tcW w:w="2127" w:type="dxa"/>
          </w:tcPr>
          <w:p w:rsidR="00FA714C" w:rsidRPr="00621BCD" w:rsidRDefault="00FA714C" w:rsidP="003C2BB0">
            <w:pPr>
              <w:pStyle w:val="Textoindependiente"/>
              <w:rPr>
                <w:rFonts w:ascii="Arial" w:hAnsi="Arial" w:cs="Arial"/>
                <w:bCs/>
                <w:color w:val="000000"/>
                <w:szCs w:val="24"/>
              </w:rPr>
            </w:pPr>
            <w:r w:rsidRPr="00621BCD">
              <w:rPr>
                <w:rFonts w:ascii="Arial" w:hAnsi="Arial" w:cs="Arial"/>
                <w:bCs/>
                <w:color w:val="000000"/>
                <w:szCs w:val="24"/>
              </w:rPr>
              <w:t>Mínimo excluyente</w:t>
            </w:r>
          </w:p>
        </w:tc>
        <w:tc>
          <w:tcPr>
            <w:tcW w:w="847" w:type="dxa"/>
          </w:tcPr>
          <w:p w:rsidR="00FA714C" w:rsidRPr="00621BCD" w:rsidRDefault="00FA714C" w:rsidP="003C2BB0">
            <w:pPr>
              <w:pStyle w:val="Textoindependiente"/>
              <w:rPr>
                <w:rFonts w:ascii="Arial" w:hAnsi="Arial" w:cs="Arial"/>
                <w:bCs/>
                <w:color w:val="000000"/>
                <w:szCs w:val="24"/>
              </w:rPr>
            </w:pPr>
            <w:r w:rsidRPr="00621BCD">
              <w:rPr>
                <w:rFonts w:ascii="Arial" w:hAnsi="Arial" w:cs="Arial"/>
                <w:bCs/>
                <w:color w:val="000000"/>
                <w:szCs w:val="24"/>
              </w:rPr>
              <w:t>Total</w:t>
            </w:r>
          </w:p>
        </w:tc>
        <w:tc>
          <w:tcPr>
            <w:tcW w:w="1995" w:type="dxa"/>
          </w:tcPr>
          <w:p w:rsidR="00FA714C" w:rsidRPr="00621BCD" w:rsidRDefault="00FA714C" w:rsidP="003C2BB0">
            <w:pPr>
              <w:pStyle w:val="Textoindependiente"/>
              <w:rPr>
                <w:rFonts w:ascii="Arial" w:hAnsi="Arial" w:cs="Arial"/>
                <w:bCs/>
                <w:color w:val="000000"/>
                <w:szCs w:val="24"/>
              </w:rPr>
            </w:pPr>
            <w:r w:rsidRPr="00621BCD">
              <w:rPr>
                <w:rFonts w:ascii="Arial" w:hAnsi="Arial" w:cs="Arial"/>
                <w:bCs/>
                <w:color w:val="000000"/>
                <w:szCs w:val="24"/>
              </w:rPr>
              <w:t>Observaciones</w:t>
            </w:r>
          </w:p>
        </w:tc>
      </w:tr>
      <w:tr w:rsidR="00FA714C" w:rsidRPr="00621BCD" w:rsidTr="003C2BB0">
        <w:trPr>
          <w:cantSplit/>
        </w:trPr>
        <w:tc>
          <w:tcPr>
            <w:tcW w:w="2976" w:type="dxa"/>
          </w:tcPr>
          <w:p w:rsidR="00FA714C" w:rsidRPr="00621BCD" w:rsidRDefault="00FA714C" w:rsidP="003C2BB0">
            <w:pPr>
              <w:pStyle w:val="Textoindependiente"/>
              <w:jc w:val="both"/>
              <w:rPr>
                <w:rFonts w:ascii="Arial" w:hAnsi="Arial" w:cs="Arial"/>
                <w:b w:val="0"/>
                <w:bCs/>
                <w:color w:val="000000"/>
                <w:szCs w:val="24"/>
              </w:rPr>
            </w:pPr>
            <w:r w:rsidRPr="00621BCD">
              <w:rPr>
                <w:rFonts w:ascii="Arial" w:hAnsi="Arial" w:cs="Arial"/>
                <w:b w:val="0"/>
                <w:bCs/>
                <w:color w:val="000000"/>
                <w:szCs w:val="24"/>
              </w:rPr>
              <w:t>Situación contable sin observaciones</w:t>
            </w:r>
          </w:p>
        </w:tc>
        <w:tc>
          <w:tcPr>
            <w:tcW w:w="1063" w:type="dxa"/>
          </w:tcPr>
          <w:p w:rsidR="00FA714C" w:rsidRPr="00621BCD" w:rsidRDefault="00FA714C" w:rsidP="003C2BB0">
            <w:pPr>
              <w:pStyle w:val="Textoindependiente"/>
              <w:jc w:val="both"/>
              <w:rPr>
                <w:rFonts w:ascii="Arial" w:hAnsi="Arial" w:cs="Arial"/>
                <w:b w:val="0"/>
                <w:bCs/>
                <w:color w:val="000000"/>
                <w:szCs w:val="24"/>
              </w:rPr>
            </w:pPr>
            <w:r w:rsidRPr="00621BCD">
              <w:rPr>
                <w:rFonts w:ascii="Arial" w:hAnsi="Arial" w:cs="Arial"/>
                <w:b w:val="0"/>
                <w:bCs/>
                <w:color w:val="000000"/>
                <w:szCs w:val="24"/>
              </w:rPr>
              <w:t>3</w:t>
            </w:r>
          </w:p>
        </w:tc>
        <w:tc>
          <w:tcPr>
            <w:tcW w:w="2127" w:type="dxa"/>
            <w:vMerge w:val="restart"/>
          </w:tcPr>
          <w:p w:rsidR="00FA714C" w:rsidRPr="00621BCD" w:rsidRDefault="00FA714C" w:rsidP="003C2BB0">
            <w:pPr>
              <w:pStyle w:val="Textoindependiente"/>
              <w:rPr>
                <w:rFonts w:ascii="Arial" w:hAnsi="Arial" w:cs="Arial"/>
                <w:b w:val="0"/>
                <w:bCs/>
                <w:color w:val="000000"/>
                <w:szCs w:val="24"/>
              </w:rPr>
            </w:pPr>
            <w:r w:rsidRPr="00621BCD">
              <w:rPr>
                <w:rFonts w:ascii="Arial" w:hAnsi="Arial" w:cs="Arial"/>
                <w:b w:val="0"/>
                <w:bCs/>
                <w:color w:val="000000"/>
                <w:szCs w:val="24"/>
              </w:rPr>
              <w:t>0 – 3</w:t>
            </w:r>
          </w:p>
        </w:tc>
        <w:tc>
          <w:tcPr>
            <w:tcW w:w="847" w:type="dxa"/>
            <w:vMerge w:val="restart"/>
          </w:tcPr>
          <w:p w:rsidR="00FA714C" w:rsidRPr="00621BCD" w:rsidRDefault="00FA714C" w:rsidP="003C2BB0">
            <w:pPr>
              <w:pStyle w:val="Textoindependiente"/>
              <w:rPr>
                <w:rFonts w:ascii="Arial" w:hAnsi="Arial" w:cs="Arial"/>
                <w:b w:val="0"/>
                <w:bCs/>
                <w:color w:val="000000"/>
                <w:szCs w:val="24"/>
              </w:rPr>
            </w:pPr>
          </w:p>
        </w:tc>
        <w:tc>
          <w:tcPr>
            <w:tcW w:w="1995" w:type="dxa"/>
          </w:tcPr>
          <w:p w:rsidR="00FA714C" w:rsidRPr="00621BCD" w:rsidRDefault="00FA714C" w:rsidP="003C2BB0">
            <w:pPr>
              <w:pStyle w:val="Textoindependiente"/>
              <w:rPr>
                <w:rFonts w:ascii="Arial" w:hAnsi="Arial" w:cs="Arial"/>
                <w:b w:val="0"/>
                <w:bCs/>
                <w:color w:val="000000"/>
                <w:szCs w:val="24"/>
              </w:rPr>
            </w:pPr>
          </w:p>
        </w:tc>
      </w:tr>
      <w:tr w:rsidR="00FA714C" w:rsidRPr="00621BCD" w:rsidTr="003C2BB0">
        <w:trPr>
          <w:cantSplit/>
        </w:trPr>
        <w:tc>
          <w:tcPr>
            <w:tcW w:w="2976" w:type="dxa"/>
          </w:tcPr>
          <w:p w:rsidR="00FA714C" w:rsidRPr="00621BCD" w:rsidRDefault="00FA714C" w:rsidP="003C2BB0">
            <w:pPr>
              <w:pStyle w:val="Textoindependiente"/>
              <w:jc w:val="both"/>
              <w:rPr>
                <w:rFonts w:ascii="Arial" w:hAnsi="Arial" w:cs="Arial"/>
                <w:b w:val="0"/>
                <w:bCs/>
                <w:color w:val="000000"/>
                <w:szCs w:val="24"/>
              </w:rPr>
            </w:pPr>
            <w:r w:rsidRPr="00621BCD">
              <w:rPr>
                <w:rFonts w:ascii="Arial" w:hAnsi="Arial" w:cs="Arial"/>
                <w:b w:val="0"/>
                <w:bCs/>
                <w:color w:val="000000"/>
                <w:szCs w:val="24"/>
              </w:rPr>
              <w:t>* Situación contable con observaciones relevantes</w:t>
            </w:r>
          </w:p>
        </w:tc>
        <w:tc>
          <w:tcPr>
            <w:tcW w:w="1063" w:type="dxa"/>
          </w:tcPr>
          <w:p w:rsidR="00FA714C" w:rsidRPr="00621BCD" w:rsidRDefault="00FA714C" w:rsidP="003C2BB0">
            <w:pPr>
              <w:pStyle w:val="Textoindependiente"/>
              <w:jc w:val="both"/>
              <w:rPr>
                <w:rFonts w:ascii="Arial" w:hAnsi="Arial" w:cs="Arial"/>
                <w:b w:val="0"/>
                <w:bCs/>
                <w:color w:val="000000"/>
                <w:szCs w:val="24"/>
              </w:rPr>
            </w:pPr>
            <w:r w:rsidRPr="00621BCD">
              <w:rPr>
                <w:rFonts w:ascii="Arial" w:hAnsi="Arial" w:cs="Arial"/>
                <w:b w:val="0"/>
                <w:bCs/>
                <w:color w:val="000000"/>
                <w:szCs w:val="24"/>
              </w:rPr>
              <w:t>0</w:t>
            </w:r>
          </w:p>
        </w:tc>
        <w:tc>
          <w:tcPr>
            <w:tcW w:w="2127" w:type="dxa"/>
            <w:vMerge/>
          </w:tcPr>
          <w:p w:rsidR="00FA714C" w:rsidRPr="00621BCD" w:rsidRDefault="00FA714C" w:rsidP="003C2BB0">
            <w:pPr>
              <w:pStyle w:val="Textoindependiente"/>
              <w:jc w:val="both"/>
              <w:rPr>
                <w:rFonts w:ascii="Arial" w:hAnsi="Arial" w:cs="Arial"/>
                <w:b w:val="0"/>
                <w:bCs/>
                <w:color w:val="000000"/>
                <w:szCs w:val="24"/>
              </w:rPr>
            </w:pPr>
          </w:p>
        </w:tc>
        <w:tc>
          <w:tcPr>
            <w:tcW w:w="847" w:type="dxa"/>
            <w:vMerge/>
          </w:tcPr>
          <w:p w:rsidR="00FA714C" w:rsidRPr="00621BCD" w:rsidRDefault="00FA714C" w:rsidP="003C2BB0">
            <w:pPr>
              <w:pStyle w:val="Textoindependiente"/>
              <w:rPr>
                <w:rFonts w:ascii="Arial" w:hAnsi="Arial" w:cs="Arial"/>
                <w:b w:val="0"/>
                <w:bCs/>
                <w:color w:val="000000"/>
                <w:szCs w:val="24"/>
              </w:rPr>
            </w:pPr>
          </w:p>
        </w:tc>
        <w:tc>
          <w:tcPr>
            <w:tcW w:w="1995" w:type="dxa"/>
          </w:tcPr>
          <w:p w:rsidR="00FA714C" w:rsidRPr="00621BCD" w:rsidRDefault="00FA714C" w:rsidP="003C2BB0">
            <w:pPr>
              <w:pStyle w:val="Textoindependiente"/>
              <w:rPr>
                <w:rFonts w:ascii="Arial" w:hAnsi="Arial" w:cs="Arial"/>
                <w:b w:val="0"/>
                <w:bCs/>
                <w:color w:val="000000"/>
                <w:szCs w:val="24"/>
              </w:rPr>
            </w:pPr>
          </w:p>
        </w:tc>
      </w:tr>
    </w:tbl>
    <w:p w:rsidR="00FA714C" w:rsidRPr="00621BCD" w:rsidRDefault="00FA714C" w:rsidP="00FA714C">
      <w:pPr>
        <w:pStyle w:val="Descripcin"/>
        <w:jc w:val="both"/>
        <w:rPr>
          <w:rFonts w:ascii="Arial" w:hAnsi="Arial" w:cs="Arial"/>
          <w:b w:val="0"/>
          <w:color w:val="000000"/>
          <w:sz w:val="24"/>
          <w:szCs w:val="24"/>
        </w:rPr>
      </w:pPr>
      <w:r w:rsidRPr="00621BCD">
        <w:rPr>
          <w:rFonts w:ascii="Arial" w:hAnsi="Arial" w:cs="Arial"/>
          <w:b w:val="0"/>
          <w:color w:val="000000"/>
          <w:sz w:val="24"/>
          <w:szCs w:val="24"/>
        </w:rPr>
        <w:t>* Excluyente</w:t>
      </w:r>
    </w:p>
    <w:p w:rsidR="00FA714C" w:rsidRPr="00621BCD" w:rsidRDefault="00FA714C" w:rsidP="00FA714C">
      <w:pPr>
        <w:rPr>
          <w:rFonts w:ascii="Arial" w:hAnsi="Arial" w:cs="Arial"/>
          <w:sz w:val="24"/>
          <w:szCs w:val="24"/>
        </w:rPr>
      </w:pPr>
    </w:p>
    <w:p w:rsidR="00FA714C" w:rsidRPr="00621BCD" w:rsidRDefault="00FA714C" w:rsidP="00FA714C">
      <w:pPr>
        <w:numPr>
          <w:ilvl w:val="0"/>
          <w:numId w:val="31"/>
        </w:numPr>
        <w:rPr>
          <w:rFonts w:ascii="Arial" w:hAnsi="Arial" w:cs="Arial"/>
          <w:b/>
          <w:sz w:val="24"/>
          <w:szCs w:val="24"/>
        </w:rPr>
      </w:pPr>
      <w:r w:rsidRPr="00621BCD">
        <w:rPr>
          <w:rFonts w:ascii="Arial" w:hAnsi="Arial" w:cs="Arial"/>
          <w:b/>
          <w:sz w:val="24"/>
          <w:szCs w:val="24"/>
        </w:rPr>
        <w:t>Proyectos sin Convenio con INAU</w:t>
      </w:r>
    </w:p>
    <w:p w:rsidR="00FA714C" w:rsidRPr="00621BCD" w:rsidRDefault="00FA714C" w:rsidP="00FA714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tblGrid>
      <w:tr w:rsidR="00FA714C" w:rsidRPr="00621BCD" w:rsidTr="003C2BB0">
        <w:tc>
          <w:tcPr>
            <w:tcW w:w="1276" w:type="dxa"/>
          </w:tcPr>
          <w:p w:rsidR="00FA714C" w:rsidRPr="00621BCD" w:rsidRDefault="00FA714C" w:rsidP="003C2BB0">
            <w:pPr>
              <w:pStyle w:val="Textoindependiente"/>
              <w:jc w:val="both"/>
              <w:rPr>
                <w:rFonts w:ascii="Arial" w:hAnsi="Arial" w:cs="Arial"/>
                <w:b w:val="0"/>
                <w:bCs/>
                <w:color w:val="000000"/>
                <w:szCs w:val="24"/>
              </w:rPr>
            </w:pPr>
            <w:r w:rsidRPr="00621BCD">
              <w:rPr>
                <w:rFonts w:ascii="Arial" w:hAnsi="Arial" w:cs="Arial"/>
                <w:b w:val="0"/>
                <w:bCs/>
                <w:color w:val="000000"/>
                <w:szCs w:val="24"/>
              </w:rPr>
              <w:t>Puntaje</w:t>
            </w:r>
          </w:p>
        </w:tc>
        <w:tc>
          <w:tcPr>
            <w:tcW w:w="1276" w:type="dxa"/>
          </w:tcPr>
          <w:p w:rsidR="00FA714C" w:rsidRPr="00621BCD" w:rsidRDefault="00FA714C" w:rsidP="003C2BB0">
            <w:pPr>
              <w:pStyle w:val="Textoindependiente"/>
              <w:rPr>
                <w:rFonts w:ascii="Arial" w:hAnsi="Arial" w:cs="Arial"/>
                <w:b w:val="0"/>
                <w:bCs/>
                <w:color w:val="000000"/>
                <w:szCs w:val="24"/>
              </w:rPr>
            </w:pPr>
            <w:r w:rsidRPr="00621BCD">
              <w:rPr>
                <w:rFonts w:ascii="Arial" w:hAnsi="Arial" w:cs="Arial"/>
                <w:b w:val="0"/>
                <w:bCs/>
                <w:color w:val="000000"/>
                <w:szCs w:val="24"/>
              </w:rPr>
              <w:t>Total</w:t>
            </w:r>
          </w:p>
        </w:tc>
      </w:tr>
      <w:tr w:rsidR="00FA714C" w:rsidRPr="00621BCD" w:rsidTr="003C2BB0">
        <w:tc>
          <w:tcPr>
            <w:tcW w:w="1276" w:type="dxa"/>
          </w:tcPr>
          <w:p w:rsidR="00FA714C" w:rsidRPr="00621BCD" w:rsidRDefault="00FA714C" w:rsidP="003C2BB0">
            <w:pPr>
              <w:pStyle w:val="Textoindependiente"/>
              <w:jc w:val="both"/>
              <w:rPr>
                <w:rFonts w:ascii="Arial" w:hAnsi="Arial" w:cs="Arial"/>
                <w:b w:val="0"/>
                <w:bCs/>
                <w:color w:val="000000"/>
                <w:szCs w:val="24"/>
              </w:rPr>
            </w:pPr>
            <w:r w:rsidRPr="00621BCD">
              <w:rPr>
                <w:rFonts w:ascii="Arial" w:hAnsi="Arial" w:cs="Arial"/>
                <w:b w:val="0"/>
                <w:bCs/>
                <w:color w:val="000000"/>
                <w:szCs w:val="24"/>
              </w:rPr>
              <w:t>3</w:t>
            </w:r>
          </w:p>
        </w:tc>
        <w:tc>
          <w:tcPr>
            <w:tcW w:w="1276" w:type="dxa"/>
          </w:tcPr>
          <w:p w:rsidR="00FA714C" w:rsidRPr="00621BCD" w:rsidRDefault="00FA714C" w:rsidP="003C2BB0">
            <w:pPr>
              <w:pStyle w:val="Textoindependiente"/>
              <w:jc w:val="both"/>
              <w:rPr>
                <w:rFonts w:ascii="Arial" w:hAnsi="Arial" w:cs="Arial"/>
                <w:b w:val="0"/>
                <w:bCs/>
                <w:color w:val="000000"/>
                <w:szCs w:val="24"/>
              </w:rPr>
            </w:pPr>
          </w:p>
        </w:tc>
      </w:tr>
    </w:tbl>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numPr>
          <w:ilvl w:val="0"/>
          <w:numId w:val="30"/>
        </w:numPr>
        <w:jc w:val="both"/>
        <w:rPr>
          <w:rFonts w:ascii="Arial" w:hAnsi="Arial" w:cs="Arial"/>
          <w:bCs/>
          <w:color w:val="000000"/>
          <w:szCs w:val="24"/>
        </w:rPr>
      </w:pPr>
      <w:r w:rsidRPr="00621BCD">
        <w:rPr>
          <w:rFonts w:ascii="Arial" w:hAnsi="Arial" w:cs="Arial"/>
          <w:bCs/>
          <w:color w:val="000000"/>
          <w:szCs w:val="24"/>
        </w:rPr>
        <w:t xml:space="preserve">Evaluación de propuestas de continuidad del personal de CAIF </w:t>
      </w:r>
      <w:r w:rsidR="00621BCD" w:rsidRPr="00621BCD">
        <w:rPr>
          <w:rFonts w:ascii="Arial" w:hAnsi="Arial" w:cs="Arial"/>
          <w:bCs/>
          <w:color w:val="000000"/>
          <w:szCs w:val="24"/>
        </w:rPr>
        <w:t>Santa Catalina.</w:t>
      </w:r>
    </w:p>
    <w:p w:rsidR="00FA714C" w:rsidRPr="00621BCD" w:rsidRDefault="00FA714C" w:rsidP="00FA714C">
      <w:pPr>
        <w:pStyle w:val="Textoindependiente"/>
        <w:jc w:val="both"/>
        <w:rPr>
          <w:rFonts w:ascii="Arial" w:hAnsi="Arial" w:cs="Arial"/>
          <w:b w:val="0"/>
          <w:bCs/>
          <w:color w:val="000000"/>
          <w:szCs w:val="24"/>
        </w:rPr>
      </w:pPr>
    </w:p>
    <w:tbl>
      <w:tblPr>
        <w:tblpPr w:leftFromText="141" w:rightFromText="141"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350"/>
        <w:gridCol w:w="2241"/>
        <w:gridCol w:w="2041"/>
      </w:tblGrid>
      <w:tr w:rsidR="00FA714C" w:rsidRPr="00621BCD" w:rsidTr="003C2BB0">
        <w:tc>
          <w:tcPr>
            <w:tcW w:w="2486"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Referencia</w:t>
            </w:r>
          </w:p>
        </w:tc>
        <w:tc>
          <w:tcPr>
            <w:tcW w:w="2350"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Puntaje</w:t>
            </w:r>
          </w:p>
        </w:tc>
        <w:tc>
          <w:tcPr>
            <w:tcW w:w="22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Total</w:t>
            </w:r>
          </w:p>
        </w:tc>
        <w:tc>
          <w:tcPr>
            <w:tcW w:w="2041" w:type="dxa"/>
          </w:tcPr>
          <w:p w:rsidR="00FA714C" w:rsidRPr="00621BCD" w:rsidRDefault="00FA714C" w:rsidP="003C2BB0">
            <w:pPr>
              <w:pStyle w:val="Continuarlista"/>
              <w:ind w:left="0"/>
              <w:jc w:val="center"/>
              <w:rPr>
                <w:rFonts w:ascii="Arial" w:hAnsi="Arial" w:cs="Arial"/>
                <w:b/>
                <w:bCs/>
                <w:color w:val="000000"/>
                <w:sz w:val="24"/>
                <w:szCs w:val="24"/>
              </w:rPr>
            </w:pPr>
            <w:r w:rsidRPr="00621BCD">
              <w:rPr>
                <w:rFonts w:ascii="Arial" w:hAnsi="Arial" w:cs="Arial"/>
                <w:b/>
                <w:bCs/>
                <w:color w:val="000000"/>
                <w:sz w:val="24"/>
                <w:szCs w:val="24"/>
              </w:rPr>
              <w:t>Observaciones</w:t>
            </w: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No toma</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0</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Toma hasta el 20%</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3</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Toma entre el 21 % y el 60 %</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6</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r w:rsidR="00FA714C" w:rsidRPr="00621BCD" w:rsidTr="003C2BB0">
        <w:tc>
          <w:tcPr>
            <w:tcW w:w="2486"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Toma más del 60 %</w:t>
            </w:r>
          </w:p>
        </w:tc>
        <w:tc>
          <w:tcPr>
            <w:tcW w:w="2350" w:type="dxa"/>
          </w:tcPr>
          <w:p w:rsidR="00FA714C" w:rsidRPr="00621BCD" w:rsidRDefault="00FA714C" w:rsidP="003C2BB0">
            <w:pPr>
              <w:pStyle w:val="Continuarlista"/>
              <w:ind w:left="0"/>
              <w:jc w:val="both"/>
              <w:rPr>
                <w:rFonts w:ascii="Arial" w:hAnsi="Arial" w:cs="Arial"/>
                <w:bCs/>
                <w:color w:val="000000"/>
                <w:sz w:val="24"/>
                <w:szCs w:val="24"/>
              </w:rPr>
            </w:pPr>
            <w:r w:rsidRPr="00621BCD">
              <w:rPr>
                <w:rFonts w:ascii="Arial" w:hAnsi="Arial" w:cs="Arial"/>
                <w:bCs/>
                <w:color w:val="000000"/>
                <w:sz w:val="24"/>
                <w:szCs w:val="24"/>
              </w:rPr>
              <w:t>10</w:t>
            </w:r>
          </w:p>
        </w:tc>
        <w:tc>
          <w:tcPr>
            <w:tcW w:w="2241" w:type="dxa"/>
          </w:tcPr>
          <w:p w:rsidR="00FA714C" w:rsidRPr="00621BCD" w:rsidRDefault="00FA714C" w:rsidP="003C2BB0">
            <w:pPr>
              <w:pStyle w:val="Continuarlista"/>
              <w:ind w:left="0"/>
              <w:jc w:val="both"/>
              <w:rPr>
                <w:rFonts w:ascii="Arial" w:hAnsi="Arial" w:cs="Arial"/>
                <w:b/>
                <w:bCs/>
                <w:color w:val="000000"/>
                <w:sz w:val="24"/>
                <w:szCs w:val="24"/>
              </w:rPr>
            </w:pPr>
          </w:p>
        </w:tc>
        <w:tc>
          <w:tcPr>
            <w:tcW w:w="2041" w:type="dxa"/>
          </w:tcPr>
          <w:p w:rsidR="00FA714C" w:rsidRPr="00621BCD" w:rsidRDefault="00FA714C" w:rsidP="003C2BB0">
            <w:pPr>
              <w:pStyle w:val="Continuarlista"/>
              <w:ind w:left="0"/>
              <w:jc w:val="both"/>
              <w:rPr>
                <w:rFonts w:ascii="Arial" w:hAnsi="Arial" w:cs="Arial"/>
                <w:b/>
                <w:bCs/>
                <w:color w:val="000000"/>
                <w:sz w:val="24"/>
                <w:szCs w:val="24"/>
              </w:rPr>
            </w:pPr>
          </w:p>
        </w:tc>
      </w:tr>
    </w:tbl>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jc w:val="both"/>
        <w:rPr>
          <w:rFonts w:ascii="Arial" w:hAnsi="Arial" w:cs="Arial"/>
          <w:b w:val="0"/>
          <w:bCs/>
          <w:color w:val="000000"/>
          <w:szCs w:val="24"/>
        </w:rPr>
      </w:pPr>
    </w:p>
    <w:p w:rsidR="00FA714C" w:rsidRPr="00621BCD" w:rsidRDefault="00FA714C" w:rsidP="00FA714C">
      <w:pPr>
        <w:pStyle w:val="Textoindependiente"/>
        <w:rPr>
          <w:rFonts w:ascii="Arial" w:hAnsi="Arial" w:cs="Arial"/>
          <w:bCs/>
          <w:color w:val="000000"/>
          <w:szCs w:val="24"/>
        </w:rPr>
      </w:pPr>
      <w:r w:rsidRPr="00621BCD">
        <w:rPr>
          <w:rFonts w:ascii="Arial" w:hAnsi="Arial" w:cs="Arial"/>
          <w:bCs/>
          <w:color w:val="000000"/>
          <w:szCs w:val="24"/>
        </w:rPr>
        <w:t>PUNTAJE TOTAL: 49</w:t>
      </w:r>
    </w:p>
    <w:p w:rsidR="00FA714C" w:rsidRPr="00621BCD" w:rsidRDefault="00FA714C" w:rsidP="00FA714C">
      <w:pPr>
        <w:pStyle w:val="Textoindependiente"/>
        <w:jc w:val="both"/>
        <w:rPr>
          <w:rFonts w:ascii="Arial" w:hAnsi="Arial" w:cs="Arial"/>
          <w:bCs/>
          <w:color w:val="FF0000"/>
          <w:szCs w:val="24"/>
        </w:rPr>
      </w:pPr>
    </w:p>
    <w:p w:rsidR="00FA714C" w:rsidRPr="00FA520D" w:rsidRDefault="00FA714C" w:rsidP="00FA714C">
      <w:pPr>
        <w:pStyle w:val="Textoindependiente"/>
        <w:rPr>
          <w:rFonts w:ascii="Arial" w:hAnsi="Arial" w:cs="Arial"/>
          <w:bCs/>
          <w:szCs w:val="24"/>
        </w:rPr>
      </w:pPr>
      <w:r w:rsidRPr="00621BCD">
        <w:rPr>
          <w:rFonts w:ascii="Arial" w:hAnsi="Arial" w:cs="Arial"/>
          <w:bCs/>
          <w:szCs w:val="24"/>
        </w:rPr>
        <w:t>PUNTAJE MÍNIMO: 22</w:t>
      </w:r>
      <w:r w:rsidRPr="007A364E">
        <w:rPr>
          <w:rFonts w:ascii="Arial" w:hAnsi="Arial" w:cs="Arial"/>
          <w:bCs/>
          <w:szCs w:val="24"/>
        </w:rPr>
        <w:t xml:space="preserve"> </w:t>
      </w:r>
    </w:p>
    <w:p w:rsidR="00FA714C" w:rsidRPr="00FA520D" w:rsidRDefault="00FA714C" w:rsidP="00FA714C">
      <w:pPr>
        <w:pStyle w:val="Textoindependiente"/>
        <w:jc w:val="left"/>
        <w:rPr>
          <w:rFonts w:ascii="Arial" w:hAnsi="Arial" w:cs="Arial"/>
          <w:bCs/>
          <w:color w:val="FF0000"/>
          <w:szCs w:val="24"/>
        </w:rPr>
      </w:pPr>
      <w:r w:rsidRPr="00FA520D">
        <w:rPr>
          <w:rFonts w:ascii="Arial" w:hAnsi="Arial" w:cs="Arial"/>
          <w:bCs/>
          <w:color w:val="FF0000"/>
          <w:szCs w:val="24"/>
        </w:rPr>
        <w:t xml:space="preserve"> </w:t>
      </w:r>
    </w:p>
    <w:p w:rsidR="009421C6" w:rsidRPr="00FA520D" w:rsidRDefault="009421C6" w:rsidP="00FA714C">
      <w:pPr>
        <w:jc w:val="right"/>
        <w:rPr>
          <w:rFonts w:ascii="Arial" w:hAnsi="Arial" w:cs="Arial"/>
          <w:bCs/>
          <w:color w:val="FF0000"/>
          <w:szCs w:val="24"/>
        </w:rPr>
      </w:pPr>
    </w:p>
    <w:sectPr w:rsidR="009421C6" w:rsidRPr="00FA520D" w:rsidSect="008A57FC">
      <w:footerReference w:type="default" r:id="rId11"/>
      <w:pgSz w:w="11907" w:h="16840" w:code="9"/>
      <w:pgMar w:top="1134" w:right="1361" w:bottom="1134" w:left="1361" w:header="720"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65D" w:rsidRDefault="009F165D">
      <w:r>
        <w:separator/>
      </w:r>
    </w:p>
  </w:endnote>
  <w:endnote w:type="continuationSeparator" w:id="0">
    <w:p w:rsidR="009F165D" w:rsidRDefault="009F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8C" w:rsidRDefault="003C198C">
    <w:pPr>
      <w:pStyle w:val="Piedepgina"/>
      <w:framePr w:wrap="auto" w:vAnchor="text" w:hAnchor="margin" w:xAlign="center" w:y="1"/>
      <w:rPr>
        <w:rStyle w:val="Nmerodepgina"/>
        <w:rFonts w:ascii="Tahoma" w:hAnsi="Tahoma"/>
        <w:sz w:val="22"/>
      </w:rPr>
    </w:pPr>
    <w:r>
      <w:rPr>
        <w:rStyle w:val="Nmerodepgina"/>
        <w:rFonts w:ascii="Tahoma" w:hAnsi="Tahoma"/>
        <w:sz w:val="22"/>
      </w:rPr>
      <w:fldChar w:fldCharType="begin"/>
    </w:r>
    <w:r w:rsidR="004A53D0">
      <w:rPr>
        <w:rStyle w:val="Nmerodepgina"/>
        <w:rFonts w:ascii="Tahoma" w:hAnsi="Tahoma"/>
        <w:sz w:val="22"/>
      </w:rPr>
      <w:instrText>PAGE</w:instrText>
    </w:r>
    <w:r>
      <w:rPr>
        <w:rStyle w:val="Nmerodepgina"/>
        <w:rFonts w:ascii="Tahoma" w:hAnsi="Tahoma"/>
        <w:sz w:val="22"/>
      </w:rPr>
      <w:instrText xml:space="preserve">  </w:instrText>
    </w:r>
    <w:r>
      <w:rPr>
        <w:rStyle w:val="Nmerodepgina"/>
        <w:rFonts w:ascii="Tahoma" w:hAnsi="Tahoma"/>
        <w:sz w:val="22"/>
      </w:rPr>
      <w:fldChar w:fldCharType="separate"/>
    </w:r>
    <w:r w:rsidR="0072471E">
      <w:rPr>
        <w:rStyle w:val="Nmerodepgina"/>
        <w:rFonts w:ascii="Tahoma" w:hAnsi="Tahoma"/>
        <w:noProof/>
        <w:sz w:val="22"/>
      </w:rPr>
      <w:t>1</w:t>
    </w:r>
    <w:r>
      <w:rPr>
        <w:rStyle w:val="Nmerodepgina"/>
        <w:rFonts w:ascii="Tahoma" w:hAnsi="Tahoma"/>
        <w:sz w:val="22"/>
      </w:rPr>
      <w:fldChar w:fldCharType="end"/>
    </w:r>
  </w:p>
  <w:p w:rsidR="003C198C" w:rsidRDefault="003C198C">
    <w:pPr>
      <w:pStyle w:val="Piedepgina"/>
      <w:framePr w:wrap="auto" w:vAnchor="text" w:hAnchor="margin" w:xAlign="right" w:y="1"/>
      <w:rPr>
        <w:rStyle w:val="Nmerodepgina"/>
      </w:rPr>
    </w:pPr>
  </w:p>
  <w:p w:rsidR="003C198C" w:rsidRDefault="003C198C">
    <w:pPr>
      <w:pStyle w:val="Piedepgina"/>
      <w:ind w:right="360"/>
      <w:rPr>
        <w:rFonts w:ascii="Tahoma" w:hAnsi="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65D" w:rsidRDefault="009F165D">
      <w:r>
        <w:separator/>
      </w:r>
    </w:p>
  </w:footnote>
  <w:footnote w:type="continuationSeparator" w:id="0">
    <w:p w:rsidR="009F165D" w:rsidRDefault="009F165D">
      <w:r>
        <w:continuationSeparator/>
      </w:r>
    </w:p>
  </w:footnote>
  <w:footnote w:id="1">
    <w:p w:rsidR="00FA714C" w:rsidRDefault="00FA714C" w:rsidP="00FA714C">
      <w:pPr>
        <w:pStyle w:val="Textonotapie"/>
      </w:pPr>
      <w:r>
        <w:rPr>
          <w:rStyle w:val="Refdenotaalpie"/>
        </w:rPr>
        <w:footnoteRef/>
      </w:r>
      <w:r>
        <w:t xml:space="preserve"> En este caso, se puntuará propuesta de funcionamiento de la Entidad según condiciones actuales del local.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56E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27FC6BE6"/>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328C19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2948B14"/>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794F2C"/>
    <w:multiLevelType w:val="hybridMultilevel"/>
    <w:tmpl w:val="0BDC667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3DE1B8A"/>
    <w:multiLevelType w:val="hybridMultilevel"/>
    <w:tmpl w:val="9788D204"/>
    <w:lvl w:ilvl="0" w:tplc="0E900EB6">
      <w:start w:val="1"/>
      <w:numFmt w:val="lowerLetter"/>
      <w:lvlText w:val="%1)"/>
      <w:lvlJc w:val="left"/>
      <w:pPr>
        <w:ind w:left="1800" w:hanging="360"/>
      </w:pPr>
      <w:rPr>
        <w:rFonts w:hint="default"/>
      </w:rPr>
    </w:lvl>
    <w:lvl w:ilvl="1" w:tplc="380A0019" w:tentative="1">
      <w:start w:val="1"/>
      <w:numFmt w:val="lowerLetter"/>
      <w:lvlText w:val="%2."/>
      <w:lvlJc w:val="left"/>
      <w:pPr>
        <w:ind w:left="2520" w:hanging="360"/>
      </w:pPr>
    </w:lvl>
    <w:lvl w:ilvl="2" w:tplc="380A001B" w:tentative="1">
      <w:start w:val="1"/>
      <w:numFmt w:val="lowerRoman"/>
      <w:lvlText w:val="%3."/>
      <w:lvlJc w:val="right"/>
      <w:pPr>
        <w:ind w:left="3240" w:hanging="180"/>
      </w:pPr>
    </w:lvl>
    <w:lvl w:ilvl="3" w:tplc="380A000F" w:tentative="1">
      <w:start w:val="1"/>
      <w:numFmt w:val="decimal"/>
      <w:lvlText w:val="%4."/>
      <w:lvlJc w:val="left"/>
      <w:pPr>
        <w:ind w:left="3960" w:hanging="360"/>
      </w:pPr>
    </w:lvl>
    <w:lvl w:ilvl="4" w:tplc="380A0019" w:tentative="1">
      <w:start w:val="1"/>
      <w:numFmt w:val="lowerLetter"/>
      <w:lvlText w:val="%5."/>
      <w:lvlJc w:val="left"/>
      <w:pPr>
        <w:ind w:left="4680" w:hanging="360"/>
      </w:pPr>
    </w:lvl>
    <w:lvl w:ilvl="5" w:tplc="380A001B" w:tentative="1">
      <w:start w:val="1"/>
      <w:numFmt w:val="lowerRoman"/>
      <w:lvlText w:val="%6."/>
      <w:lvlJc w:val="right"/>
      <w:pPr>
        <w:ind w:left="5400" w:hanging="180"/>
      </w:pPr>
    </w:lvl>
    <w:lvl w:ilvl="6" w:tplc="380A000F" w:tentative="1">
      <w:start w:val="1"/>
      <w:numFmt w:val="decimal"/>
      <w:lvlText w:val="%7."/>
      <w:lvlJc w:val="left"/>
      <w:pPr>
        <w:ind w:left="6120" w:hanging="360"/>
      </w:pPr>
    </w:lvl>
    <w:lvl w:ilvl="7" w:tplc="380A0019" w:tentative="1">
      <w:start w:val="1"/>
      <w:numFmt w:val="lowerLetter"/>
      <w:lvlText w:val="%8."/>
      <w:lvlJc w:val="left"/>
      <w:pPr>
        <w:ind w:left="6840" w:hanging="360"/>
      </w:pPr>
    </w:lvl>
    <w:lvl w:ilvl="8" w:tplc="380A001B" w:tentative="1">
      <w:start w:val="1"/>
      <w:numFmt w:val="lowerRoman"/>
      <w:lvlText w:val="%9."/>
      <w:lvlJc w:val="right"/>
      <w:pPr>
        <w:ind w:left="7560" w:hanging="180"/>
      </w:pPr>
    </w:lvl>
  </w:abstractNum>
  <w:abstractNum w:abstractNumId="6" w15:restartNumberingAfterBreak="0">
    <w:nsid w:val="05094EBB"/>
    <w:multiLevelType w:val="hybridMultilevel"/>
    <w:tmpl w:val="F2EABD2E"/>
    <w:lvl w:ilvl="0" w:tplc="3288FDF2">
      <w:start w:val="1"/>
      <w:numFmt w:val="lowerLetter"/>
      <w:lvlText w:val="(%1)"/>
      <w:lvlJc w:val="left"/>
      <w:pPr>
        <w:tabs>
          <w:tab w:val="num" w:pos="420"/>
        </w:tabs>
        <w:ind w:left="420" w:hanging="360"/>
      </w:pPr>
      <w:rPr>
        <w:rFonts w:hint="default"/>
      </w:rPr>
    </w:lvl>
    <w:lvl w:ilvl="1" w:tplc="380A0019" w:tentative="1">
      <w:start w:val="1"/>
      <w:numFmt w:val="lowerLetter"/>
      <w:lvlText w:val="%2."/>
      <w:lvlJc w:val="left"/>
      <w:pPr>
        <w:tabs>
          <w:tab w:val="num" w:pos="1140"/>
        </w:tabs>
        <w:ind w:left="1140" w:hanging="360"/>
      </w:pPr>
    </w:lvl>
    <w:lvl w:ilvl="2" w:tplc="380A001B" w:tentative="1">
      <w:start w:val="1"/>
      <w:numFmt w:val="lowerRoman"/>
      <w:lvlText w:val="%3."/>
      <w:lvlJc w:val="right"/>
      <w:pPr>
        <w:tabs>
          <w:tab w:val="num" w:pos="1860"/>
        </w:tabs>
        <w:ind w:left="1860" w:hanging="180"/>
      </w:pPr>
    </w:lvl>
    <w:lvl w:ilvl="3" w:tplc="380A000F" w:tentative="1">
      <w:start w:val="1"/>
      <w:numFmt w:val="decimal"/>
      <w:lvlText w:val="%4."/>
      <w:lvlJc w:val="left"/>
      <w:pPr>
        <w:tabs>
          <w:tab w:val="num" w:pos="2580"/>
        </w:tabs>
        <w:ind w:left="2580" w:hanging="360"/>
      </w:pPr>
    </w:lvl>
    <w:lvl w:ilvl="4" w:tplc="380A0019" w:tentative="1">
      <w:start w:val="1"/>
      <w:numFmt w:val="lowerLetter"/>
      <w:lvlText w:val="%5."/>
      <w:lvlJc w:val="left"/>
      <w:pPr>
        <w:tabs>
          <w:tab w:val="num" w:pos="3300"/>
        </w:tabs>
        <w:ind w:left="3300" w:hanging="360"/>
      </w:pPr>
    </w:lvl>
    <w:lvl w:ilvl="5" w:tplc="380A001B" w:tentative="1">
      <w:start w:val="1"/>
      <w:numFmt w:val="lowerRoman"/>
      <w:lvlText w:val="%6."/>
      <w:lvlJc w:val="right"/>
      <w:pPr>
        <w:tabs>
          <w:tab w:val="num" w:pos="4020"/>
        </w:tabs>
        <w:ind w:left="4020" w:hanging="180"/>
      </w:pPr>
    </w:lvl>
    <w:lvl w:ilvl="6" w:tplc="380A000F" w:tentative="1">
      <w:start w:val="1"/>
      <w:numFmt w:val="decimal"/>
      <w:lvlText w:val="%7."/>
      <w:lvlJc w:val="left"/>
      <w:pPr>
        <w:tabs>
          <w:tab w:val="num" w:pos="4740"/>
        </w:tabs>
        <w:ind w:left="4740" w:hanging="360"/>
      </w:pPr>
    </w:lvl>
    <w:lvl w:ilvl="7" w:tplc="380A0019" w:tentative="1">
      <w:start w:val="1"/>
      <w:numFmt w:val="lowerLetter"/>
      <w:lvlText w:val="%8."/>
      <w:lvlJc w:val="left"/>
      <w:pPr>
        <w:tabs>
          <w:tab w:val="num" w:pos="5460"/>
        </w:tabs>
        <w:ind w:left="5460" w:hanging="360"/>
      </w:pPr>
    </w:lvl>
    <w:lvl w:ilvl="8" w:tplc="380A001B" w:tentative="1">
      <w:start w:val="1"/>
      <w:numFmt w:val="lowerRoman"/>
      <w:lvlText w:val="%9."/>
      <w:lvlJc w:val="right"/>
      <w:pPr>
        <w:tabs>
          <w:tab w:val="num" w:pos="6180"/>
        </w:tabs>
        <w:ind w:left="6180" w:hanging="180"/>
      </w:pPr>
    </w:lvl>
  </w:abstractNum>
  <w:abstractNum w:abstractNumId="7" w15:restartNumberingAfterBreak="0">
    <w:nsid w:val="0DAB7FC9"/>
    <w:multiLevelType w:val="multilevel"/>
    <w:tmpl w:val="50FC2F7A"/>
    <w:lvl w:ilvl="0">
      <w:start w:val="1"/>
      <w:numFmt w:val="upperRoman"/>
      <w:pStyle w:val="Chapter"/>
      <w:lvlText w:val="%1."/>
      <w:lvlJc w:val="center"/>
      <w:pPr>
        <w:tabs>
          <w:tab w:val="num" w:pos="648"/>
        </w:tabs>
        <w:ind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pPr>
    </w:lvl>
    <w:lvl w:ilvl="5">
      <w:start w:val="1"/>
      <w:numFmt w:val="none"/>
      <w:lvlText w:val=""/>
      <w:lvlJc w:val="left"/>
      <w:pPr>
        <w:tabs>
          <w:tab w:val="num" w:pos="3960"/>
        </w:tabs>
        <w:ind w:left="3600"/>
      </w:pPr>
    </w:lvl>
    <w:lvl w:ilvl="6">
      <w:start w:val="1"/>
      <w:numFmt w:val="none"/>
      <w:lvlText w:val=""/>
      <w:lvlJc w:val="left"/>
      <w:pPr>
        <w:tabs>
          <w:tab w:val="num" w:pos="4680"/>
        </w:tabs>
        <w:ind w:left="4320"/>
      </w:pPr>
    </w:lvl>
    <w:lvl w:ilvl="7">
      <w:start w:val="1"/>
      <w:numFmt w:val="none"/>
      <w:lvlText w:val=""/>
      <w:lvlJc w:val="left"/>
      <w:pPr>
        <w:tabs>
          <w:tab w:val="num" w:pos="5400"/>
        </w:tabs>
        <w:ind w:left="5040"/>
      </w:pPr>
    </w:lvl>
    <w:lvl w:ilvl="8">
      <w:start w:val="1"/>
      <w:numFmt w:val="none"/>
      <w:lvlText w:val=""/>
      <w:lvlJc w:val="left"/>
      <w:pPr>
        <w:tabs>
          <w:tab w:val="num" w:pos="6120"/>
        </w:tabs>
        <w:ind w:left="5760"/>
      </w:pPr>
    </w:lvl>
  </w:abstractNum>
  <w:abstractNum w:abstractNumId="8" w15:restartNumberingAfterBreak="0">
    <w:nsid w:val="10C16428"/>
    <w:multiLevelType w:val="hybridMultilevel"/>
    <w:tmpl w:val="5290B2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0F706B4"/>
    <w:multiLevelType w:val="singleLevel"/>
    <w:tmpl w:val="E78098E2"/>
    <w:lvl w:ilvl="0">
      <w:start w:val="1"/>
      <w:numFmt w:val="decimal"/>
      <w:pStyle w:val="1AutoList2"/>
      <w:lvlText w:val="%1."/>
      <w:lvlJc w:val="left"/>
      <w:pPr>
        <w:tabs>
          <w:tab w:val="num" w:pos="720"/>
        </w:tabs>
        <w:ind w:left="720" w:hanging="720"/>
      </w:pPr>
      <w:rPr>
        <w:rFonts w:ascii="Times New Roman Bold" w:hAnsi="Times New Roman Bold"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3D760B2"/>
    <w:multiLevelType w:val="hybridMultilevel"/>
    <w:tmpl w:val="AC00241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197A06F0"/>
    <w:multiLevelType w:val="hybridMultilevel"/>
    <w:tmpl w:val="B8807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1A1B4350"/>
    <w:multiLevelType w:val="hybridMultilevel"/>
    <w:tmpl w:val="0962795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1B1533C6"/>
    <w:multiLevelType w:val="hybridMultilevel"/>
    <w:tmpl w:val="242E3CEC"/>
    <w:lvl w:ilvl="0" w:tplc="7518A660">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1CF75BB9"/>
    <w:multiLevelType w:val="hybridMultilevel"/>
    <w:tmpl w:val="3AB22E4E"/>
    <w:lvl w:ilvl="0" w:tplc="7B8C2CDE">
      <w:start w:val="1"/>
      <w:numFmt w:val="decimal"/>
      <w:lvlText w:val="%1)"/>
      <w:lvlJc w:val="left"/>
      <w:pPr>
        <w:tabs>
          <w:tab w:val="num" w:pos="720"/>
        </w:tabs>
        <w:ind w:left="720" w:hanging="360"/>
      </w:pPr>
      <w:rPr>
        <w:rFonts w:hint="default"/>
      </w:rPr>
    </w:lvl>
    <w:lvl w:ilvl="1" w:tplc="96780BDC" w:tentative="1">
      <w:start w:val="1"/>
      <w:numFmt w:val="lowerLetter"/>
      <w:lvlText w:val="%2."/>
      <w:lvlJc w:val="left"/>
      <w:pPr>
        <w:tabs>
          <w:tab w:val="num" w:pos="1440"/>
        </w:tabs>
        <w:ind w:left="1440" w:hanging="360"/>
      </w:pPr>
    </w:lvl>
    <w:lvl w:ilvl="2" w:tplc="5CDCD140" w:tentative="1">
      <w:start w:val="1"/>
      <w:numFmt w:val="lowerRoman"/>
      <w:lvlText w:val="%3."/>
      <w:lvlJc w:val="right"/>
      <w:pPr>
        <w:tabs>
          <w:tab w:val="num" w:pos="2160"/>
        </w:tabs>
        <w:ind w:left="2160" w:hanging="180"/>
      </w:pPr>
    </w:lvl>
    <w:lvl w:ilvl="3" w:tplc="2B98C304" w:tentative="1">
      <w:start w:val="1"/>
      <w:numFmt w:val="decimal"/>
      <w:lvlText w:val="%4."/>
      <w:lvlJc w:val="left"/>
      <w:pPr>
        <w:tabs>
          <w:tab w:val="num" w:pos="2880"/>
        </w:tabs>
        <w:ind w:left="2880" w:hanging="360"/>
      </w:pPr>
    </w:lvl>
    <w:lvl w:ilvl="4" w:tplc="1EA27A7C" w:tentative="1">
      <w:start w:val="1"/>
      <w:numFmt w:val="lowerLetter"/>
      <w:lvlText w:val="%5."/>
      <w:lvlJc w:val="left"/>
      <w:pPr>
        <w:tabs>
          <w:tab w:val="num" w:pos="3600"/>
        </w:tabs>
        <w:ind w:left="3600" w:hanging="360"/>
      </w:pPr>
    </w:lvl>
    <w:lvl w:ilvl="5" w:tplc="89589CAE" w:tentative="1">
      <w:start w:val="1"/>
      <w:numFmt w:val="lowerRoman"/>
      <w:lvlText w:val="%6."/>
      <w:lvlJc w:val="right"/>
      <w:pPr>
        <w:tabs>
          <w:tab w:val="num" w:pos="4320"/>
        </w:tabs>
        <w:ind w:left="4320" w:hanging="180"/>
      </w:pPr>
    </w:lvl>
    <w:lvl w:ilvl="6" w:tplc="5EA41B60" w:tentative="1">
      <w:start w:val="1"/>
      <w:numFmt w:val="decimal"/>
      <w:lvlText w:val="%7."/>
      <w:lvlJc w:val="left"/>
      <w:pPr>
        <w:tabs>
          <w:tab w:val="num" w:pos="5040"/>
        </w:tabs>
        <w:ind w:left="5040" w:hanging="360"/>
      </w:pPr>
    </w:lvl>
    <w:lvl w:ilvl="7" w:tplc="7268A03C" w:tentative="1">
      <w:start w:val="1"/>
      <w:numFmt w:val="lowerLetter"/>
      <w:lvlText w:val="%8."/>
      <w:lvlJc w:val="left"/>
      <w:pPr>
        <w:tabs>
          <w:tab w:val="num" w:pos="5760"/>
        </w:tabs>
        <w:ind w:left="5760" w:hanging="360"/>
      </w:pPr>
    </w:lvl>
    <w:lvl w:ilvl="8" w:tplc="AB7AE3E0" w:tentative="1">
      <w:start w:val="1"/>
      <w:numFmt w:val="lowerRoman"/>
      <w:lvlText w:val="%9."/>
      <w:lvlJc w:val="right"/>
      <w:pPr>
        <w:tabs>
          <w:tab w:val="num" w:pos="6480"/>
        </w:tabs>
        <w:ind w:left="6480" w:hanging="180"/>
      </w:pPr>
    </w:lvl>
  </w:abstractNum>
  <w:abstractNum w:abstractNumId="15" w15:restartNumberingAfterBreak="0">
    <w:nsid w:val="1F8E456A"/>
    <w:multiLevelType w:val="hybridMultilevel"/>
    <w:tmpl w:val="1662371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1FD200FB"/>
    <w:multiLevelType w:val="hybridMultilevel"/>
    <w:tmpl w:val="AFBA06A4"/>
    <w:lvl w:ilvl="0" w:tplc="380A0015">
      <w:start w:val="1"/>
      <w:numFmt w:val="upperLetter"/>
      <w:lvlText w:val="%1."/>
      <w:lvlJc w:val="left"/>
      <w:pPr>
        <w:ind w:left="4245" w:hanging="360"/>
      </w:pPr>
    </w:lvl>
    <w:lvl w:ilvl="1" w:tplc="380A0019" w:tentative="1">
      <w:start w:val="1"/>
      <w:numFmt w:val="lowerLetter"/>
      <w:lvlText w:val="%2."/>
      <w:lvlJc w:val="left"/>
      <w:pPr>
        <w:ind w:left="4965" w:hanging="360"/>
      </w:pPr>
    </w:lvl>
    <w:lvl w:ilvl="2" w:tplc="380A001B" w:tentative="1">
      <w:start w:val="1"/>
      <w:numFmt w:val="lowerRoman"/>
      <w:lvlText w:val="%3."/>
      <w:lvlJc w:val="right"/>
      <w:pPr>
        <w:ind w:left="5685" w:hanging="180"/>
      </w:pPr>
    </w:lvl>
    <w:lvl w:ilvl="3" w:tplc="380A000F" w:tentative="1">
      <w:start w:val="1"/>
      <w:numFmt w:val="decimal"/>
      <w:lvlText w:val="%4."/>
      <w:lvlJc w:val="left"/>
      <w:pPr>
        <w:ind w:left="6405" w:hanging="360"/>
      </w:pPr>
    </w:lvl>
    <w:lvl w:ilvl="4" w:tplc="380A0019" w:tentative="1">
      <w:start w:val="1"/>
      <w:numFmt w:val="lowerLetter"/>
      <w:lvlText w:val="%5."/>
      <w:lvlJc w:val="left"/>
      <w:pPr>
        <w:ind w:left="7125" w:hanging="360"/>
      </w:pPr>
    </w:lvl>
    <w:lvl w:ilvl="5" w:tplc="380A001B" w:tentative="1">
      <w:start w:val="1"/>
      <w:numFmt w:val="lowerRoman"/>
      <w:lvlText w:val="%6."/>
      <w:lvlJc w:val="right"/>
      <w:pPr>
        <w:ind w:left="7845" w:hanging="180"/>
      </w:pPr>
    </w:lvl>
    <w:lvl w:ilvl="6" w:tplc="380A000F" w:tentative="1">
      <w:start w:val="1"/>
      <w:numFmt w:val="decimal"/>
      <w:lvlText w:val="%7."/>
      <w:lvlJc w:val="left"/>
      <w:pPr>
        <w:ind w:left="8565" w:hanging="360"/>
      </w:pPr>
    </w:lvl>
    <w:lvl w:ilvl="7" w:tplc="380A0019" w:tentative="1">
      <w:start w:val="1"/>
      <w:numFmt w:val="lowerLetter"/>
      <w:lvlText w:val="%8."/>
      <w:lvlJc w:val="left"/>
      <w:pPr>
        <w:ind w:left="9285" w:hanging="360"/>
      </w:pPr>
    </w:lvl>
    <w:lvl w:ilvl="8" w:tplc="380A001B" w:tentative="1">
      <w:start w:val="1"/>
      <w:numFmt w:val="lowerRoman"/>
      <w:lvlText w:val="%9."/>
      <w:lvlJc w:val="right"/>
      <w:pPr>
        <w:ind w:left="10005" w:hanging="180"/>
      </w:pPr>
    </w:lvl>
  </w:abstractNum>
  <w:abstractNum w:abstractNumId="17" w15:restartNumberingAfterBreak="0">
    <w:nsid w:val="28F156BC"/>
    <w:multiLevelType w:val="multilevel"/>
    <w:tmpl w:val="81447060"/>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AEA186F"/>
    <w:multiLevelType w:val="singleLevel"/>
    <w:tmpl w:val="375EA1B6"/>
    <w:lvl w:ilvl="0">
      <w:start w:val="1"/>
      <w:numFmt w:val="lowerRoman"/>
      <w:pStyle w:val="2AutoList2"/>
      <w:lvlText w:val="(%1)"/>
      <w:lvlJc w:val="left"/>
      <w:pPr>
        <w:tabs>
          <w:tab w:val="num" w:pos="2160"/>
        </w:tabs>
        <w:ind w:left="216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2CAA1FEA"/>
    <w:multiLevelType w:val="hybridMultilevel"/>
    <w:tmpl w:val="24B23812"/>
    <w:lvl w:ilvl="0" w:tplc="380A0001">
      <w:start w:val="1"/>
      <w:numFmt w:val="bullet"/>
      <w:lvlText w:val=""/>
      <w:lvlJc w:val="left"/>
      <w:pPr>
        <w:ind w:left="720" w:hanging="360"/>
      </w:pPr>
      <w:rPr>
        <w:rFonts w:ascii="Symbol" w:hAnsi="Symbol" w:hint="default"/>
      </w:rPr>
    </w:lvl>
    <w:lvl w:ilvl="1" w:tplc="380A000D">
      <w:start w:val="1"/>
      <w:numFmt w:val="bullet"/>
      <w:lvlText w:val=""/>
      <w:lvlJc w:val="left"/>
      <w:pPr>
        <w:ind w:left="1440" w:hanging="360"/>
      </w:pPr>
      <w:rPr>
        <w:rFonts w:ascii="Wingdings" w:hAnsi="Wingdings"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30836070"/>
    <w:multiLevelType w:val="singleLevel"/>
    <w:tmpl w:val="C16A8936"/>
    <w:lvl w:ilvl="0">
      <w:start w:val="1"/>
      <w:numFmt w:val="decimalZero"/>
      <w:pStyle w:val="201AutoList4"/>
      <w:lvlText w:val="2.%1"/>
      <w:lvlJc w:val="left"/>
      <w:pPr>
        <w:tabs>
          <w:tab w:val="num" w:pos="720"/>
        </w:tabs>
        <w:ind w:left="720" w:hanging="720"/>
      </w:pPr>
      <w:rPr>
        <w:b/>
        <w:i w:val="0"/>
        <w:u w:val="none"/>
      </w:rPr>
    </w:lvl>
  </w:abstractNum>
  <w:abstractNum w:abstractNumId="21" w15:restartNumberingAfterBreak="0">
    <w:nsid w:val="39687EE0"/>
    <w:multiLevelType w:val="singleLevel"/>
    <w:tmpl w:val="0F208002"/>
    <w:lvl w:ilvl="0">
      <w:start w:val="1"/>
      <w:numFmt w:val="lowerLetter"/>
      <w:pStyle w:val="a2AutoList1"/>
      <w:lvlText w:val="(%1)"/>
      <w:lvlJc w:val="left"/>
      <w:pPr>
        <w:tabs>
          <w:tab w:val="num" w:pos="1440"/>
        </w:tabs>
        <w:ind w:left="1440" w:hanging="720"/>
      </w:pPr>
      <w:rPr>
        <w:rFonts w:ascii="Times New Roman" w:hAnsi="Times New Roman" w:hint="default"/>
        <w:b w:val="0"/>
        <w:i w:val="0"/>
        <w:sz w:val="22"/>
      </w:rPr>
    </w:lvl>
  </w:abstractNum>
  <w:abstractNum w:abstractNumId="22" w15:restartNumberingAfterBreak="0">
    <w:nsid w:val="40C34AF8"/>
    <w:multiLevelType w:val="singleLevel"/>
    <w:tmpl w:val="51104A80"/>
    <w:lvl w:ilvl="0">
      <w:start w:val="2"/>
      <w:numFmt w:val="bullet"/>
      <w:lvlText w:val="-"/>
      <w:lvlJc w:val="left"/>
      <w:pPr>
        <w:tabs>
          <w:tab w:val="num" w:pos="360"/>
        </w:tabs>
        <w:ind w:left="360" w:hanging="360"/>
      </w:pPr>
      <w:rPr>
        <w:rFonts w:hint="default"/>
        <w:lang w:val="es-ES"/>
      </w:rPr>
    </w:lvl>
  </w:abstractNum>
  <w:abstractNum w:abstractNumId="23" w15:restartNumberingAfterBreak="0">
    <w:nsid w:val="40E13E81"/>
    <w:multiLevelType w:val="hybridMultilevel"/>
    <w:tmpl w:val="201C211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43EA1A55"/>
    <w:multiLevelType w:val="hybridMultilevel"/>
    <w:tmpl w:val="E28E09C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442F10F9"/>
    <w:multiLevelType w:val="hybridMultilevel"/>
    <w:tmpl w:val="AB00A14A"/>
    <w:lvl w:ilvl="0" w:tplc="7518A660">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BA70F6B"/>
    <w:multiLevelType w:val="hybridMultilevel"/>
    <w:tmpl w:val="5992C0EA"/>
    <w:lvl w:ilvl="0" w:tplc="7518A660">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3496F1B"/>
    <w:multiLevelType w:val="singleLevel"/>
    <w:tmpl w:val="23C21466"/>
    <w:lvl w:ilvl="0">
      <w:start w:val="1"/>
      <w:numFmt w:val="lowerLetter"/>
      <w:pStyle w:val="2AutoList1"/>
      <w:lvlText w:val="(%1)"/>
      <w:lvlJc w:val="left"/>
      <w:pPr>
        <w:tabs>
          <w:tab w:val="num" w:pos="1440"/>
        </w:tabs>
        <w:ind w:left="1440" w:hanging="720"/>
      </w:pPr>
      <w:rPr>
        <w:rFonts w:ascii="Times New Roman" w:hAnsi="Times New Roman" w:hint="default"/>
        <w:b w:val="0"/>
        <w:i w:val="0"/>
        <w:sz w:val="24"/>
      </w:rPr>
    </w:lvl>
  </w:abstractNum>
  <w:abstractNum w:abstractNumId="28" w15:restartNumberingAfterBreak="0">
    <w:nsid w:val="5779766F"/>
    <w:multiLevelType w:val="multilevel"/>
    <w:tmpl w:val="BB74BFE2"/>
    <w:lvl w:ilvl="0">
      <w:start w:val="1"/>
      <w:numFmt w:val="decimalZero"/>
      <w:pStyle w:val="31AutoList5"/>
      <w:lvlText w:val="3.%1"/>
      <w:lvlJc w:val="left"/>
      <w:pPr>
        <w:tabs>
          <w:tab w:val="num" w:pos="720"/>
        </w:tabs>
        <w:ind w:left="720" w:hanging="720"/>
      </w:pPr>
      <w:rPr>
        <w:rFonts w:ascii="Times New Roman Bold" w:hAnsi="Times New Roman Bold"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20"/>
        </w:tabs>
        <w:ind w:left="720" w:hanging="720"/>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ind w:left="1800" w:hanging="1800"/>
      </w:pPr>
    </w:lvl>
  </w:abstractNum>
  <w:abstractNum w:abstractNumId="29" w15:restartNumberingAfterBreak="0">
    <w:nsid w:val="63394592"/>
    <w:multiLevelType w:val="hybridMultilevel"/>
    <w:tmpl w:val="76DC420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697B543D"/>
    <w:multiLevelType w:val="singleLevel"/>
    <w:tmpl w:val="BDF2866E"/>
    <w:lvl w:ilvl="0">
      <w:start w:val="1"/>
      <w:numFmt w:val="decimalZero"/>
      <w:pStyle w:val="1301Autolist"/>
      <w:lvlText w:val="13.%1"/>
      <w:lvlJc w:val="left"/>
      <w:pPr>
        <w:tabs>
          <w:tab w:val="num" w:pos="720"/>
        </w:tabs>
        <w:ind w:left="720" w:hanging="720"/>
      </w:pPr>
      <w:rPr>
        <w:b/>
        <w:i w:val="0"/>
        <w:sz w:val="24"/>
        <w:u w:val="none"/>
      </w:rPr>
    </w:lvl>
  </w:abstractNum>
  <w:abstractNum w:abstractNumId="31" w15:restartNumberingAfterBreak="0">
    <w:nsid w:val="6BE44613"/>
    <w:multiLevelType w:val="hybridMultilevel"/>
    <w:tmpl w:val="27BA7A7E"/>
    <w:lvl w:ilvl="0" w:tplc="4D701F1E">
      <w:start w:val="1"/>
      <w:numFmt w:val="lowerLetter"/>
      <w:lvlText w:val="(%1)"/>
      <w:lvlJc w:val="left"/>
      <w:pPr>
        <w:ind w:left="643" w:hanging="360"/>
      </w:pPr>
      <w:rPr>
        <w:rFonts w:hint="default"/>
      </w:rPr>
    </w:lvl>
    <w:lvl w:ilvl="1" w:tplc="380A0019" w:tentative="1">
      <w:start w:val="1"/>
      <w:numFmt w:val="lowerLetter"/>
      <w:lvlText w:val="%2."/>
      <w:lvlJc w:val="left"/>
      <w:pPr>
        <w:ind w:left="1363" w:hanging="360"/>
      </w:pPr>
    </w:lvl>
    <w:lvl w:ilvl="2" w:tplc="380A001B" w:tentative="1">
      <w:start w:val="1"/>
      <w:numFmt w:val="lowerRoman"/>
      <w:lvlText w:val="%3."/>
      <w:lvlJc w:val="right"/>
      <w:pPr>
        <w:ind w:left="2083" w:hanging="180"/>
      </w:pPr>
    </w:lvl>
    <w:lvl w:ilvl="3" w:tplc="380A000F" w:tentative="1">
      <w:start w:val="1"/>
      <w:numFmt w:val="decimal"/>
      <w:lvlText w:val="%4."/>
      <w:lvlJc w:val="left"/>
      <w:pPr>
        <w:ind w:left="2803" w:hanging="360"/>
      </w:pPr>
    </w:lvl>
    <w:lvl w:ilvl="4" w:tplc="380A0019" w:tentative="1">
      <w:start w:val="1"/>
      <w:numFmt w:val="lowerLetter"/>
      <w:lvlText w:val="%5."/>
      <w:lvlJc w:val="left"/>
      <w:pPr>
        <w:ind w:left="3523" w:hanging="360"/>
      </w:pPr>
    </w:lvl>
    <w:lvl w:ilvl="5" w:tplc="380A001B" w:tentative="1">
      <w:start w:val="1"/>
      <w:numFmt w:val="lowerRoman"/>
      <w:lvlText w:val="%6."/>
      <w:lvlJc w:val="right"/>
      <w:pPr>
        <w:ind w:left="4243" w:hanging="180"/>
      </w:pPr>
    </w:lvl>
    <w:lvl w:ilvl="6" w:tplc="380A000F" w:tentative="1">
      <w:start w:val="1"/>
      <w:numFmt w:val="decimal"/>
      <w:lvlText w:val="%7."/>
      <w:lvlJc w:val="left"/>
      <w:pPr>
        <w:ind w:left="4963" w:hanging="360"/>
      </w:pPr>
    </w:lvl>
    <w:lvl w:ilvl="7" w:tplc="380A0019" w:tentative="1">
      <w:start w:val="1"/>
      <w:numFmt w:val="lowerLetter"/>
      <w:lvlText w:val="%8."/>
      <w:lvlJc w:val="left"/>
      <w:pPr>
        <w:ind w:left="5683" w:hanging="360"/>
      </w:pPr>
    </w:lvl>
    <w:lvl w:ilvl="8" w:tplc="380A001B" w:tentative="1">
      <w:start w:val="1"/>
      <w:numFmt w:val="lowerRoman"/>
      <w:lvlText w:val="%9."/>
      <w:lvlJc w:val="right"/>
      <w:pPr>
        <w:ind w:left="6403" w:hanging="180"/>
      </w:pPr>
    </w:lvl>
  </w:abstractNum>
  <w:abstractNum w:abstractNumId="32" w15:restartNumberingAfterBreak="0">
    <w:nsid w:val="703B5B09"/>
    <w:multiLevelType w:val="hybridMultilevel"/>
    <w:tmpl w:val="0810A72A"/>
    <w:lvl w:ilvl="0" w:tplc="948C5ADA">
      <w:start w:val="1"/>
      <w:numFmt w:val="upperLetter"/>
      <w:lvlText w:val="%1)"/>
      <w:lvlJc w:val="left"/>
      <w:pPr>
        <w:ind w:left="643" w:hanging="360"/>
      </w:pPr>
      <w:rPr>
        <w:rFonts w:hint="default"/>
        <w:b/>
      </w:rPr>
    </w:lvl>
    <w:lvl w:ilvl="1" w:tplc="380A0019" w:tentative="1">
      <w:start w:val="1"/>
      <w:numFmt w:val="lowerLetter"/>
      <w:lvlText w:val="%2."/>
      <w:lvlJc w:val="left"/>
      <w:pPr>
        <w:ind w:left="1363" w:hanging="360"/>
      </w:pPr>
    </w:lvl>
    <w:lvl w:ilvl="2" w:tplc="380A001B" w:tentative="1">
      <w:start w:val="1"/>
      <w:numFmt w:val="lowerRoman"/>
      <w:lvlText w:val="%3."/>
      <w:lvlJc w:val="right"/>
      <w:pPr>
        <w:ind w:left="2083" w:hanging="180"/>
      </w:pPr>
    </w:lvl>
    <w:lvl w:ilvl="3" w:tplc="380A000F" w:tentative="1">
      <w:start w:val="1"/>
      <w:numFmt w:val="decimal"/>
      <w:lvlText w:val="%4."/>
      <w:lvlJc w:val="left"/>
      <w:pPr>
        <w:ind w:left="2803" w:hanging="360"/>
      </w:pPr>
    </w:lvl>
    <w:lvl w:ilvl="4" w:tplc="380A0019" w:tentative="1">
      <w:start w:val="1"/>
      <w:numFmt w:val="lowerLetter"/>
      <w:lvlText w:val="%5."/>
      <w:lvlJc w:val="left"/>
      <w:pPr>
        <w:ind w:left="3523" w:hanging="360"/>
      </w:pPr>
    </w:lvl>
    <w:lvl w:ilvl="5" w:tplc="380A001B" w:tentative="1">
      <w:start w:val="1"/>
      <w:numFmt w:val="lowerRoman"/>
      <w:lvlText w:val="%6."/>
      <w:lvlJc w:val="right"/>
      <w:pPr>
        <w:ind w:left="4243" w:hanging="180"/>
      </w:pPr>
    </w:lvl>
    <w:lvl w:ilvl="6" w:tplc="380A000F" w:tentative="1">
      <w:start w:val="1"/>
      <w:numFmt w:val="decimal"/>
      <w:lvlText w:val="%7."/>
      <w:lvlJc w:val="left"/>
      <w:pPr>
        <w:ind w:left="4963" w:hanging="360"/>
      </w:pPr>
    </w:lvl>
    <w:lvl w:ilvl="7" w:tplc="380A0019" w:tentative="1">
      <w:start w:val="1"/>
      <w:numFmt w:val="lowerLetter"/>
      <w:lvlText w:val="%8."/>
      <w:lvlJc w:val="left"/>
      <w:pPr>
        <w:ind w:left="5683" w:hanging="360"/>
      </w:pPr>
    </w:lvl>
    <w:lvl w:ilvl="8" w:tplc="380A001B" w:tentative="1">
      <w:start w:val="1"/>
      <w:numFmt w:val="lowerRoman"/>
      <w:lvlText w:val="%9."/>
      <w:lvlJc w:val="right"/>
      <w:pPr>
        <w:ind w:left="6403" w:hanging="180"/>
      </w:pPr>
    </w:lvl>
  </w:abstractNum>
  <w:abstractNum w:abstractNumId="33" w15:restartNumberingAfterBreak="0">
    <w:nsid w:val="7C3541D6"/>
    <w:multiLevelType w:val="multilevel"/>
    <w:tmpl w:val="EFD2081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30"/>
  </w:num>
  <w:num w:numId="3">
    <w:abstractNumId w:val="27"/>
  </w:num>
  <w:num w:numId="4">
    <w:abstractNumId w:val="21"/>
  </w:num>
  <w:num w:numId="5">
    <w:abstractNumId w:val="20"/>
  </w:num>
  <w:num w:numId="6">
    <w:abstractNumId w:val="9"/>
  </w:num>
  <w:num w:numId="7">
    <w:abstractNumId w:val="28"/>
  </w:num>
  <w:num w:numId="8">
    <w:abstractNumId w:val="18"/>
  </w:num>
  <w:num w:numId="9">
    <w:abstractNumId w:val="14"/>
  </w:num>
  <w:num w:numId="10">
    <w:abstractNumId w:val="22"/>
  </w:num>
  <w:num w:numId="11">
    <w:abstractNumId w:val="17"/>
  </w:num>
  <w:num w:numId="12">
    <w:abstractNumId w:val="33"/>
  </w:num>
  <w:num w:numId="13">
    <w:abstractNumId w:val="6"/>
  </w:num>
  <w:num w:numId="14">
    <w:abstractNumId w:val="3"/>
  </w:num>
  <w:num w:numId="15">
    <w:abstractNumId w:val="2"/>
  </w:num>
  <w:num w:numId="16">
    <w:abstractNumId w:val="1"/>
  </w:num>
  <w:num w:numId="17">
    <w:abstractNumId w:val="0"/>
  </w:num>
  <w:num w:numId="18">
    <w:abstractNumId w:val="23"/>
  </w:num>
  <w:num w:numId="19">
    <w:abstractNumId w:val="31"/>
  </w:num>
  <w:num w:numId="20">
    <w:abstractNumId w:val="29"/>
  </w:num>
  <w:num w:numId="21">
    <w:abstractNumId w:val="13"/>
  </w:num>
  <w:num w:numId="22">
    <w:abstractNumId w:val="26"/>
  </w:num>
  <w:num w:numId="23">
    <w:abstractNumId w:val="25"/>
  </w:num>
  <w:num w:numId="24">
    <w:abstractNumId w:val="12"/>
  </w:num>
  <w:num w:numId="25">
    <w:abstractNumId w:val="4"/>
  </w:num>
  <w:num w:numId="26">
    <w:abstractNumId w:val="24"/>
  </w:num>
  <w:num w:numId="27">
    <w:abstractNumId w:val="10"/>
  </w:num>
  <w:num w:numId="28">
    <w:abstractNumId w:val="8"/>
  </w:num>
  <w:num w:numId="29">
    <w:abstractNumId w:val="11"/>
  </w:num>
  <w:num w:numId="30">
    <w:abstractNumId w:val="32"/>
  </w:num>
  <w:num w:numId="31">
    <w:abstractNumId w:val="15"/>
  </w:num>
  <w:num w:numId="32">
    <w:abstractNumId w:val="19"/>
  </w:num>
  <w:num w:numId="33">
    <w:abstractNumId w:val="5"/>
  </w:num>
  <w:num w:numId="3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F3"/>
    <w:rsid w:val="000037DE"/>
    <w:rsid w:val="00006739"/>
    <w:rsid w:val="00012413"/>
    <w:rsid w:val="000248F2"/>
    <w:rsid w:val="000544CB"/>
    <w:rsid w:val="00054AB7"/>
    <w:rsid w:val="00057987"/>
    <w:rsid w:val="00070E7B"/>
    <w:rsid w:val="00071E78"/>
    <w:rsid w:val="00081149"/>
    <w:rsid w:val="000910B7"/>
    <w:rsid w:val="000B44EC"/>
    <w:rsid w:val="000B4847"/>
    <w:rsid w:val="000B796A"/>
    <w:rsid w:val="000C66D9"/>
    <w:rsid w:val="000D1558"/>
    <w:rsid w:val="000D6449"/>
    <w:rsid w:val="000D7827"/>
    <w:rsid w:val="00103616"/>
    <w:rsid w:val="00107F82"/>
    <w:rsid w:val="001264B7"/>
    <w:rsid w:val="00132CC3"/>
    <w:rsid w:val="00135B28"/>
    <w:rsid w:val="00137F84"/>
    <w:rsid w:val="00141811"/>
    <w:rsid w:val="00156830"/>
    <w:rsid w:val="00157AC5"/>
    <w:rsid w:val="001618F7"/>
    <w:rsid w:val="0016576C"/>
    <w:rsid w:val="001737FD"/>
    <w:rsid w:val="00175D27"/>
    <w:rsid w:val="0019130C"/>
    <w:rsid w:val="001A23FC"/>
    <w:rsid w:val="001A60D6"/>
    <w:rsid w:val="001B42C3"/>
    <w:rsid w:val="001C1C55"/>
    <w:rsid w:val="001D4E68"/>
    <w:rsid w:val="001E2677"/>
    <w:rsid w:val="001E7759"/>
    <w:rsid w:val="00206FC7"/>
    <w:rsid w:val="00212754"/>
    <w:rsid w:val="00220232"/>
    <w:rsid w:val="00223D3E"/>
    <w:rsid w:val="002269A1"/>
    <w:rsid w:val="00235669"/>
    <w:rsid w:val="00250067"/>
    <w:rsid w:val="00265162"/>
    <w:rsid w:val="00267B64"/>
    <w:rsid w:val="00271A05"/>
    <w:rsid w:val="002777C6"/>
    <w:rsid w:val="00280977"/>
    <w:rsid w:val="00283F2C"/>
    <w:rsid w:val="002C4364"/>
    <w:rsid w:val="002C5935"/>
    <w:rsid w:val="002D03A4"/>
    <w:rsid w:val="002D2C6A"/>
    <w:rsid w:val="003017AE"/>
    <w:rsid w:val="003033DB"/>
    <w:rsid w:val="003129D6"/>
    <w:rsid w:val="00315880"/>
    <w:rsid w:val="00321F94"/>
    <w:rsid w:val="00327C03"/>
    <w:rsid w:val="0033011B"/>
    <w:rsid w:val="003417D5"/>
    <w:rsid w:val="00356876"/>
    <w:rsid w:val="003706CA"/>
    <w:rsid w:val="003740AF"/>
    <w:rsid w:val="003845FC"/>
    <w:rsid w:val="0039675B"/>
    <w:rsid w:val="003A6862"/>
    <w:rsid w:val="003B3A46"/>
    <w:rsid w:val="003C10D5"/>
    <w:rsid w:val="003C198C"/>
    <w:rsid w:val="003C62FA"/>
    <w:rsid w:val="003F4DA2"/>
    <w:rsid w:val="004055B9"/>
    <w:rsid w:val="00410920"/>
    <w:rsid w:val="00410CAC"/>
    <w:rsid w:val="004139FE"/>
    <w:rsid w:val="00433DC7"/>
    <w:rsid w:val="00442F4B"/>
    <w:rsid w:val="00443710"/>
    <w:rsid w:val="00444CA5"/>
    <w:rsid w:val="00445857"/>
    <w:rsid w:val="00450E48"/>
    <w:rsid w:val="004547A7"/>
    <w:rsid w:val="004555F5"/>
    <w:rsid w:val="00455ADD"/>
    <w:rsid w:val="004662A7"/>
    <w:rsid w:val="00467AC0"/>
    <w:rsid w:val="00476667"/>
    <w:rsid w:val="004914AD"/>
    <w:rsid w:val="00495286"/>
    <w:rsid w:val="004A53D0"/>
    <w:rsid w:val="004A6422"/>
    <w:rsid w:val="004C0036"/>
    <w:rsid w:val="004D7E8C"/>
    <w:rsid w:val="004E7627"/>
    <w:rsid w:val="004F3146"/>
    <w:rsid w:val="00516D54"/>
    <w:rsid w:val="00527986"/>
    <w:rsid w:val="00530C18"/>
    <w:rsid w:val="00546F7F"/>
    <w:rsid w:val="00551114"/>
    <w:rsid w:val="005656CA"/>
    <w:rsid w:val="00565E27"/>
    <w:rsid w:val="00566589"/>
    <w:rsid w:val="005665F9"/>
    <w:rsid w:val="00580B7C"/>
    <w:rsid w:val="00585F5D"/>
    <w:rsid w:val="00594915"/>
    <w:rsid w:val="005A6027"/>
    <w:rsid w:val="005A715E"/>
    <w:rsid w:val="005B5B6C"/>
    <w:rsid w:val="005C51DB"/>
    <w:rsid w:val="005D2D7F"/>
    <w:rsid w:val="005D5CE1"/>
    <w:rsid w:val="005E2A60"/>
    <w:rsid w:val="005E4651"/>
    <w:rsid w:val="005F1A97"/>
    <w:rsid w:val="005F53BA"/>
    <w:rsid w:val="005F6870"/>
    <w:rsid w:val="00602945"/>
    <w:rsid w:val="006100B2"/>
    <w:rsid w:val="00615273"/>
    <w:rsid w:val="00621BCD"/>
    <w:rsid w:val="0064621D"/>
    <w:rsid w:val="00647405"/>
    <w:rsid w:val="00654B2F"/>
    <w:rsid w:val="00657E17"/>
    <w:rsid w:val="0066453D"/>
    <w:rsid w:val="00677D22"/>
    <w:rsid w:val="00690AD7"/>
    <w:rsid w:val="0069143F"/>
    <w:rsid w:val="006938B8"/>
    <w:rsid w:val="0069575B"/>
    <w:rsid w:val="006B374F"/>
    <w:rsid w:val="006B5BD0"/>
    <w:rsid w:val="006C1D4E"/>
    <w:rsid w:val="006E1FB6"/>
    <w:rsid w:val="006F2BE3"/>
    <w:rsid w:val="006F6BC6"/>
    <w:rsid w:val="00707578"/>
    <w:rsid w:val="00716D7C"/>
    <w:rsid w:val="0072418F"/>
    <w:rsid w:val="0072471E"/>
    <w:rsid w:val="0072670B"/>
    <w:rsid w:val="007605B4"/>
    <w:rsid w:val="0076512C"/>
    <w:rsid w:val="007735E2"/>
    <w:rsid w:val="00780389"/>
    <w:rsid w:val="0078299D"/>
    <w:rsid w:val="00786323"/>
    <w:rsid w:val="007A05B5"/>
    <w:rsid w:val="007A364E"/>
    <w:rsid w:val="007A4195"/>
    <w:rsid w:val="007A4BFF"/>
    <w:rsid w:val="007A718D"/>
    <w:rsid w:val="007C5658"/>
    <w:rsid w:val="007D5E14"/>
    <w:rsid w:val="007E3565"/>
    <w:rsid w:val="007F0C66"/>
    <w:rsid w:val="007F6C82"/>
    <w:rsid w:val="008026BB"/>
    <w:rsid w:val="008028AC"/>
    <w:rsid w:val="00812064"/>
    <w:rsid w:val="008408EC"/>
    <w:rsid w:val="008454B1"/>
    <w:rsid w:val="008467A5"/>
    <w:rsid w:val="00847B34"/>
    <w:rsid w:val="008561D4"/>
    <w:rsid w:val="00871F76"/>
    <w:rsid w:val="008803E1"/>
    <w:rsid w:val="008A3E05"/>
    <w:rsid w:val="008A57FC"/>
    <w:rsid w:val="008B30F3"/>
    <w:rsid w:val="008C42D8"/>
    <w:rsid w:val="008D300C"/>
    <w:rsid w:val="008D414F"/>
    <w:rsid w:val="008D5E07"/>
    <w:rsid w:val="008D69A0"/>
    <w:rsid w:val="008E3773"/>
    <w:rsid w:val="008E56D0"/>
    <w:rsid w:val="008F0773"/>
    <w:rsid w:val="008F5462"/>
    <w:rsid w:val="008F7A4A"/>
    <w:rsid w:val="009029BD"/>
    <w:rsid w:val="00907888"/>
    <w:rsid w:val="009126CD"/>
    <w:rsid w:val="0091578B"/>
    <w:rsid w:val="00920BF9"/>
    <w:rsid w:val="00930978"/>
    <w:rsid w:val="009421C6"/>
    <w:rsid w:val="009462D0"/>
    <w:rsid w:val="00950A6B"/>
    <w:rsid w:val="009519C7"/>
    <w:rsid w:val="00960F82"/>
    <w:rsid w:val="00970105"/>
    <w:rsid w:val="00971820"/>
    <w:rsid w:val="00977051"/>
    <w:rsid w:val="00986722"/>
    <w:rsid w:val="009919B6"/>
    <w:rsid w:val="009A4FDB"/>
    <w:rsid w:val="009B28EA"/>
    <w:rsid w:val="009F165D"/>
    <w:rsid w:val="00A03BC9"/>
    <w:rsid w:val="00A13FC2"/>
    <w:rsid w:val="00A14735"/>
    <w:rsid w:val="00A22FDA"/>
    <w:rsid w:val="00A25A06"/>
    <w:rsid w:val="00A31997"/>
    <w:rsid w:val="00A37F1F"/>
    <w:rsid w:val="00A42D61"/>
    <w:rsid w:val="00A5237B"/>
    <w:rsid w:val="00A52F62"/>
    <w:rsid w:val="00A747EF"/>
    <w:rsid w:val="00A772BD"/>
    <w:rsid w:val="00A81F76"/>
    <w:rsid w:val="00AA2DA0"/>
    <w:rsid w:val="00AA314F"/>
    <w:rsid w:val="00AA5009"/>
    <w:rsid w:val="00AB6816"/>
    <w:rsid w:val="00AB7988"/>
    <w:rsid w:val="00AC3D90"/>
    <w:rsid w:val="00AD325E"/>
    <w:rsid w:val="00AD3E66"/>
    <w:rsid w:val="00AD72ED"/>
    <w:rsid w:val="00AE4EF0"/>
    <w:rsid w:val="00AE5423"/>
    <w:rsid w:val="00B04AA0"/>
    <w:rsid w:val="00B073BD"/>
    <w:rsid w:val="00B11442"/>
    <w:rsid w:val="00B133B5"/>
    <w:rsid w:val="00B42EB9"/>
    <w:rsid w:val="00B63CF0"/>
    <w:rsid w:val="00B72705"/>
    <w:rsid w:val="00B77C87"/>
    <w:rsid w:val="00B96627"/>
    <w:rsid w:val="00BA29E2"/>
    <w:rsid w:val="00BA45B5"/>
    <w:rsid w:val="00BB2643"/>
    <w:rsid w:val="00BB32B4"/>
    <w:rsid w:val="00BB3D19"/>
    <w:rsid w:val="00BB5E72"/>
    <w:rsid w:val="00BC376C"/>
    <w:rsid w:val="00BC7D9F"/>
    <w:rsid w:val="00BD1D53"/>
    <w:rsid w:val="00BD3359"/>
    <w:rsid w:val="00BD6135"/>
    <w:rsid w:val="00BE0AB4"/>
    <w:rsid w:val="00BE0B3F"/>
    <w:rsid w:val="00BF79BE"/>
    <w:rsid w:val="00C0541A"/>
    <w:rsid w:val="00C1459B"/>
    <w:rsid w:val="00C361B7"/>
    <w:rsid w:val="00C377E7"/>
    <w:rsid w:val="00C570E7"/>
    <w:rsid w:val="00C66B0E"/>
    <w:rsid w:val="00C7216C"/>
    <w:rsid w:val="00C87F0B"/>
    <w:rsid w:val="00C92CCD"/>
    <w:rsid w:val="00C97E63"/>
    <w:rsid w:val="00CA5154"/>
    <w:rsid w:val="00CB4284"/>
    <w:rsid w:val="00CB7A01"/>
    <w:rsid w:val="00CC1B3A"/>
    <w:rsid w:val="00CC6D0B"/>
    <w:rsid w:val="00CE436A"/>
    <w:rsid w:val="00CF6DD9"/>
    <w:rsid w:val="00D01BDD"/>
    <w:rsid w:val="00D52D25"/>
    <w:rsid w:val="00D71736"/>
    <w:rsid w:val="00D71F51"/>
    <w:rsid w:val="00D81436"/>
    <w:rsid w:val="00D92413"/>
    <w:rsid w:val="00D93C77"/>
    <w:rsid w:val="00D93E0A"/>
    <w:rsid w:val="00DD16F5"/>
    <w:rsid w:val="00DE7003"/>
    <w:rsid w:val="00DE74CB"/>
    <w:rsid w:val="00DF2E09"/>
    <w:rsid w:val="00DF7A4F"/>
    <w:rsid w:val="00E12A6B"/>
    <w:rsid w:val="00E15299"/>
    <w:rsid w:val="00E32EAD"/>
    <w:rsid w:val="00E35845"/>
    <w:rsid w:val="00E47FAF"/>
    <w:rsid w:val="00E534CE"/>
    <w:rsid w:val="00E53CA7"/>
    <w:rsid w:val="00E63C5E"/>
    <w:rsid w:val="00E70D6D"/>
    <w:rsid w:val="00E726F7"/>
    <w:rsid w:val="00E763EE"/>
    <w:rsid w:val="00E808E2"/>
    <w:rsid w:val="00E9658C"/>
    <w:rsid w:val="00EB4215"/>
    <w:rsid w:val="00EB6655"/>
    <w:rsid w:val="00EB7FBB"/>
    <w:rsid w:val="00ED3DC4"/>
    <w:rsid w:val="00EF49FB"/>
    <w:rsid w:val="00F011AD"/>
    <w:rsid w:val="00F01A69"/>
    <w:rsid w:val="00F024DA"/>
    <w:rsid w:val="00F2508C"/>
    <w:rsid w:val="00F451CB"/>
    <w:rsid w:val="00F51300"/>
    <w:rsid w:val="00F642A3"/>
    <w:rsid w:val="00F84DBB"/>
    <w:rsid w:val="00F9357C"/>
    <w:rsid w:val="00F93BCF"/>
    <w:rsid w:val="00FA520D"/>
    <w:rsid w:val="00FA714C"/>
    <w:rsid w:val="00FD46C5"/>
    <w:rsid w:val="00FE722E"/>
    <w:rsid w:val="00FF4953"/>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0B62EB-C82E-4156-871E-9D513906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cs="Arial"/>
      <w:b/>
      <w:bCs/>
      <w:sz w:val="24"/>
      <w:szCs w:val="24"/>
    </w:rPr>
  </w:style>
  <w:style w:type="paragraph" w:styleId="Ttulo2">
    <w:name w:val="heading 2"/>
    <w:basedOn w:val="Normal"/>
    <w:next w:val="Normal"/>
    <w:qFormat/>
    <w:pPr>
      <w:keepNext/>
      <w:jc w:val="both"/>
      <w:outlineLvl w:val="1"/>
    </w:pPr>
    <w:rPr>
      <w:b/>
      <w:sz w:val="24"/>
    </w:rPr>
  </w:style>
  <w:style w:type="paragraph" w:styleId="Ttulo3">
    <w:name w:val="heading 3"/>
    <w:basedOn w:val="Normal"/>
    <w:next w:val="Normal"/>
    <w:qFormat/>
    <w:pPr>
      <w:keepNext/>
      <w:outlineLvl w:val="2"/>
    </w:pPr>
    <w:rPr>
      <w:rFonts w:ascii="Tahoma" w:hAnsi="Tahoma"/>
      <w:b/>
      <w:sz w:val="22"/>
    </w:rPr>
  </w:style>
  <w:style w:type="paragraph" w:styleId="Ttulo4">
    <w:name w:val="heading 4"/>
    <w:basedOn w:val="Normal"/>
    <w:next w:val="Normal"/>
    <w:qFormat/>
    <w:pPr>
      <w:keepNext/>
      <w:jc w:val="center"/>
      <w:outlineLvl w:val="3"/>
    </w:pPr>
    <w:rPr>
      <w:rFonts w:ascii="Tahoma" w:hAnsi="Tahoma"/>
      <w:b/>
      <w:sz w:val="24"/>
      <w:lang w:val="es-UY"/>
    </w:rPr>
  </w:style>
  <w:style w:type="paragraph" w:styleId="Ttulo5">
    <w:name w:val="heading 5"/>
    <w:basedOn w:val="Normal"/>
    <w:next w:val="Normal"/>
    <w:qFormat/>
    <w:pPr>
      <w:keepNext/>
      <w:ind w:left="708"/>
      <w:outlineLvl w:val="4"/>
    </w:pPr>
    <w:rPr>
      <w:rFonts w:ascii="Tahoma" w:hAnsi="Tahoma"/>
      <w:b/>
      <w:sz w:val="22"/>
    </w:rPr>
  </w:style>
  <w:style w:type="paragraph" w:styleId="Ttulo6">
    <w:name w:val="heading 6"/>
    <w:basedOn w:val="Normal"/>
    <w:next w:val="Normal"/>
    <w:qFormat/>
    <w:pPr>
      <w:keepNext/>
      <w:pBdr>
        <w:bottom w:val="single" w:sz="24" w:space="1" w:color="auto"/>
      </w:pBdr>
      <w:jc w:val="both"/>
      <w:outlineLvl w:val="5"/>
    </w:pPr>
    <w:rPr>
      <w:rFonts w:ascii="Tahoma" w:hAnsi="Tahoma"/>
      <w:b/>
      <w:sz w:val="36"/>
    </w:rPr>
  </w:style>
  <w:style w:type="paragraph" w:styleId="Ttulo7">
    <w:name w:val="heading 7"/>
    <w:basedOn w:val="Normal"/>
    <w:next w:val="Normal"/>
    <w:qFormat/>
    <w:pPr>
      <w:keepNext/>
      <w:ind w:left="708"/>
      <w:jc w:val="both"/>
      <w:outlineLvl w:val="6"/>
    </w:pPr>
    <w:rPr>
      <w:rFonts w:ascii="Tahoma" w:hAnsi="Tahoma"/>
      <w:b/>
      <w:sz w:val="22"/>
    </w:rPr>
  </w:style>
  <w:style w:type="paragraph" w:styleId="Ttulo8">
    <w:name w:val="heading 8"/>
    <w:basedOn w:val="Normal"/>
    <w:next w:val="Normal"/>
    <w:qFormat/>
    <w:pPr>
      <w:keepNext/>
      <w:jc w:val="both"/>
      <w:outlineLvl w:val="7"/>
    </w:pPr>
    <w:rPr>
      <w:rFonts w:ascii="Tahoma" w:hAnsi="Tahoma"/>
      <w:b/>
      <w:sz w:val="22"/>
    </w:rPr>
  </w:style>
  <w:style w:type="paragraph" w:styleId="Ttulo9">
    <w:name w:val="heading 9"/>
    <w:basedOn w:val="Normal"/>
    <w:next w:val="Normal"/>
    <w:qFormat/>
    <w:pPr>
      <w:keepNext/>
      <w:jc w:val="center"/>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
    <w:name w:val="Chapter"/>
    <w:basedOn w:val="Normal"/>
    <w:next w:val="Normal"/>
    <w:pPr>
      <w:numPr>
        <w:numId w:val="1"/>
      </w:numPr>
      <w:tabs>
        <w:tab w:val="left" w:pos="1440"/>
      </w:tabs>
      <w:spacing w:after="240"/>
      <w:jc w:val="center"/>
    </w:pPr>
    <w:rPr>
      <w:b/>
      <w:smallCaps/>
      <w:sz w:val="24"/>
    </w:rPr>
  </w:style>
  <w:style w:type="paragraph" w:customStyle="1" w:styleId="Paragraph">
    <w:name w:val="Paragraph"/>
    <w:basedOn w:val="Sangradetextonormal"/>
    <w:pPr>
      <w:numPr>
        <w:ilvl w:val="1"/>
        <w:numId w:val="1"/>
      </w:numPr>
      <w:spacing w:before="120" w:after="120"/>
      <w:jc w:val="both"/>
      <w:outlineLvl w:val="1"/>
    </w:pPr>
    <w:rPr>
      <w:rFonts w:ascii="Times New Roman" w:hAnsi="Times New Roman"/>
      <w:sz w:val="24"/>
    </w:rPr>
  </w:style>
  <w:style w:type="paragraph" w:styleId="Sangradetextonormal">
    <w:name w:val="Body Text Indent"/>
    <w:basedOn w:val="Normal"/>
    <w:rPr>
      <w:rFonts w:ascii="Tahoma" w:hAnsi="Tahoma"/>
      <w:sz w:val="22"/>
    </w:rPr>
  </w:style>
  <w:style w:type="paragraph" w:customStyle="1" w:styleId="subpar">
    <w:name w:val="subpar"/>
    <w:basedOn w:val="Sangra3detindependiente"/>
    <w:pPr>
      <w:numPr>
        <w:ilvl w:val="2"/>
        <w:numId w:val="1"/>
      </w:numPr>
      <w:spacing w:before="120"/>
      <w:jc w:val="both"/>
      <w:outlineLvl w:val="2"/>
    </w:pPr>
    <w:rPr>
      <w:sz w:val="24"/>
      <w:lang w:val="es-ES_tradnl"/>
    </w:rPr>
  </w:style>
  <w:style w:type="paragraph" w:styleId="Sangra3detindependiente">
    <w:name w:val="Body Text Indent 3"/>
    <w:basedOn w:val="Normal"/>
    <w:pPr>
      <w:spacing w:after="120"/>
      <w:ind w:left="283"/>
    </w:pPr>
    <w:rPr>
      <w:sz w:val="16"/>
    </w:rPr>
  </w:style>
  <w:style w:type="paragraph" w:customStyle="1" w:styleId="SubSubPar">
    <w:name w:val="SubSubPar"/>
    <w:basedOn w:val="subpar"/>
    <w:pPr>
      <w:numPr>
        <w:ilvl w:val="3"/>
      </w:numPr>
      <w:tabs>
        <w:tab w:val="clear" w:pos="1584"/>
        <w:tab w:val="left" w:pos="0"/>
        <w:tab w:val="num" w:pos="360"/>
        <w:tab w:val="num" w:pos="2880"/>
      </w:tabs>
      <w:ind w:left="2880" w:hanging="360"/>
    </w:pPr>
  </w:style>
  <w:style w:type="paragraph" w:customStyle="1" w:styleId="2AutoList1">
    <w:name w:val="2AutoList1"/>
    <w:pPr>
      <w:numPr>
        <w:numId w:val="3"/>
      </w:numPr>
      <w:tabs>
        <w:tab w:val="left" w:pos="720"/>
      </w:tabs>
      <w:spacing w:after="240"/>
      <w:jc w:val="both"/>
    </w:pPr>
    <w:rPr>
      <w:snapToGrid w:val="0"/>
      <w:sz w:val="24"/>
      <w:lang w:val="es-ES_tradnl" w:eastAsia="es-ES"/>
    </w:rPr>
  </w:style>
  <w:style w:type="paragraph" w:customStyle="1" w:styleId="1301Autolist">
    <w:name w:val="13.01 Autolist"/>
    <w:basedOn w:val="Normal"/>
    <w:next w:val="Normal"/>
    <w:pPr>
      <w:numPr>
        <w:numId w:val="2"/>
      </w:numPr>
      <w:spacing w:after="240"/>
      <w:jc w:val="both"/>
    </w:pPr>
    <w:rPr>
      <w:sz w:val="24"/>
      <w:lang w:val="es-ES_tradnl"/>
    </w:rPr>
  </w:style>
  <w:style w:type="paragraph" w:customStyle="1" w:styleId="a2AutoList1">
    <w:name w:val="(a) 2AutoList1"/>
    <w:next w:val="Normal"/>
    <w:pPr>
      <w:numPr>
        <w:numId w:val="4"/>
      </w:numPr>
      <w:tabs>
        <w:tab w:val="left" w:pos="720"/>
      </w:tabs>
      <w:spacing w:after="240"/>
      <w:jc w:val="both"/>
    </w:pPr>
    <w:rPr>
      <w:snapToGrid w:val="0"/>
      <w:sz w:val="24"/>
      <w:lang w:val="es-ES_tradnl" w:eastAsia="es-ES"/>
    </w:rPr>
  </w:style>
  <w:style w:type="paragraph" w:customStyle="1" w:styleId="201AutoList4">
    <w:name w:val="2.01 AutoList4"/>
    <w:next w:val="Normal"/>
    <w:pPr>
      <w:numPr>
        <w:numId w:val="5"/>
      </w:numPr>
      <w:spacing w:after="240"/>
      <w:jc w:val="both"/>
    </w:pPr>
    <w:rPr>
      <w:sz w:val="24"/>
      <w:lang w:val="es-ES_tradnl" w:eastAsia="es-ES"/>
    </w:rPr>
  </w:style>
  <w:style w:type="paragraph" w:customStyle="1" w:styleId="1AutoList2">
    <w:name w:val="1AutoList2"/>
    <w:next w:val="Normal"/>
    <w:pPr>
      <w:keepNext/>
      <w:numPr>
        <w:numId w:val="6"/>
      </w:numPr>
      <w:spacing w:after="240"/>
    </w:pPr>
    <w:rPr>
      <w:rFonts w:ascii="Times New Roman Bold" w:hAnsi="Times New Roman Bold"/>
      <w:b/>
      <w:snapToGrid w:val="0"/>
      <w:sz w:val="24"/>
      <w:lang w:val="es-ES_tradnl" w:eastAsia="es-ES"/>
    </w:rPr>
  </w:style>
  <w:style w:type="paragraph" w:customStyle="1" w:styleId="2AutoList2">
    <w:name w:val="2AutoList2"/>
    <w:pPr>
      <w:numPr>
        <w:numId w:val="8"/>
      </w:numPr>
      <w:tabs>
        <w:tab w:val="left" w:pos="720"/>
      </w:tabs>
      <w:spacing w:after="240"/>
      <w:jc w:val="both"/>
    </w:pPr>
    <w:rPr>
      <w:snapToGrid w:val="0"/>
      <w:sz w:val="24"/>
      <w:lang w:val="es-ES_tradnl" w:eastAsia="es-ES"/>
    </w:rPr>
  </w:style>
  <w:style w:type="paragraph" w:customStyle="1" w:styleId="31AutoList5">
    <w:name w:val="3.1 AutoList5"/>
    <w:pPr>
      <w:numPr>
        <w:numId w:val="7"/>
      </w:numPr>
      <w:spacing w:after="240"/>
      <w:jc w:val="both"/>
    </w:pPr>
    <w:rPr>
      <w:sz w:val="24"/>
      <w:lang w:val="es-ES_tradnl" w:eastAsia="es-ES"/>
    </w:rPr>
  </w:style>
  <w:style w:type="paragraph" w:styleId="Textoindependiente3">
    <w:name w:val="Body Text 3"/>
    <w:basedOn w:val="Normal"/>
    <w:pPr>
      <w:jc w:val="both"/>
    </w:pPr>
    <w:rPr>
      <w:rFonts w:ascii="Tahoma" w:hAnsi="Tahoma"/>
      <w:sz w:val="22"/>
    </w:rPr>
  </w:style>
  <w:style w:type="paragraph" w:styleId="Encabezado">
    <w:name w:val="header"/>
    <w:basedOn w:val="Normal"/>
    <w:pPr>
      <w:tabs>
        <w:tab w:val="center" w:pos="4419"/>
        <w:tab w:val="right" w:pos="8838"/>
      </w:tabs>
    </w:pPr>
    <w:rPr>
      <w:sz w:val="24"/>
    </w:rPr>
  </w:style>
  <w:style w:type="paragraph" w:styleId="Textoindependiente">
    <w:name w:val="Body Text"/>
    <w:basedOn w:val="Normal"/>
    <w:pPr>
      <w:jc w:val="center"/>
    </w:pPr>
    <w:rPr>
      <w:b/>
      <w:sz w:val="24"/>
    </w:rPr>
  </w:style>
  <w:style w:type="paragraph" w:styleId="Sangra2detindependiente">
    <w:name w:val="Body Text Indent 2"/>
    <w:basedOn w:val="Normal"/>
    <w:pPr>
      <w:ind w:left="708"/>
      <w:jc w:val="both"/>
    </w:pPr>
    <w:rPr>
      <w:rFonts w:ascii="Tahoma" w:hAnsi="Tahoma"/>
      <w:sz w:val="22"/>
    </w:rPr>
  </w:style>
  <w:style w:type="paragraph" w:styleId="Textosinformato">
    <w:name w:val="Plain Text"/>
    <w:basedOn w:val="Normal"/>
    <w:rPr>
      <w:rFonts w:ascii="Courier New" w:hAnsi="Courier New"/>
    </w:rPr>
  </w:style>
  <w:style w:type="paragraph" w:styleId="Piedepgina">
    <w:name w:val="footer"/>
    <w:basedOn w:val="Normal"/>
    <w:pPr>
      <w:tabs>
        <w:tab w:val="center" w:pos="4252"/>
        <w:tab w:val="right" w:pos="8504"/>
      </w:tabs>
    </w:pPr>
    <w:rPr>
      <w:sz w:val="24"/>
    </w:rPr>
  </w:style>
  <w:style w:type="character" w:styleId="Nmerodepgina">
    <w:name w:val="page number"/>
    <w:basedOn w:val="Fuentedeprrafopredeter"/>
  </w:style>
  <w:style w:type="paragraph" w:styleId="Puesto">
    <w:name w:val="Title"/>
    <w:basedOn w:val="Normal"/>
    <w:qFormat/>
    <w:pPr>
      <w:jc w:val="center"/>
    </w:pPr>
    <w:rPr>
      <w:rFonts w:ascii="Tahoma" w:hAnsi="Tahoma"/>
      <w:b/>
      <w:sz w:val="22"/>
      <w:lang w:val="es-UY"/>
    </w:rPr>
  </w:style>
  <w:style w:type="paragraph" w:styleId="Textoindependiente2">
    <w:name w:val="Body Text 2"/>
    <w:basedOn w:val="Normal"/>
    <w:rPr>
      <w:rFonts w:ascii="Arial" w:hAnsi="Arial" w:cs="Arial"/>
      <w:b/>
      <w:bCs/>
      <w:sz w:val="24"/>
      <w:szCs w:val="24"/>
    </w:rPr>
  </w:style>
  <w:style w:type="paragraph" w:styleId="Textonotapie">
    <w:name w:val="footnote text"/>
    <w:basedOn w:val="Normal"/>
    <w:semiHidden/>
  </w:style>
  <w:style w:type="character" w:styleId="Hipervnculo">
    <w:name w:val="Hyperlink"/>
    <w:rPr>
      <w:color w:val="0000FF"/>
      <w:u w:val="single"/>
    </w:rPr>
  </w:style>
  <w:style w:type="paragraph" w:styleId="Lista">
    <w:name w:val="List"/>
    <w:basedOn w:val="Normal"/>
    <w:pPr>
      <w:ind w:left="283" w:hanging="283"/>
    </w:pPr>
  </w:style>
  <w:style w:type="paragraph" w:styleId="Lista2">
    <w:name w:val="List 2"/>
    <w:basedOn w:val="Normal"/>
    <w:pPr>
      <w:ind w:left="566" w:hanging="283"/>
    </w:pPr>
  </w:style>
  <w:style w:type="paragraph" w:styleId="Saludo">
    <w:name w:val="Salutation"/>
    <w:basedOn w:val="Normal"/>
    <w:next w:val="Normal"/>
  </w:style>
  <w:style w:type="paragraph" w:styleId="Listaconvietas">
    <w:name w:val="List Bullet"/>
    <w:basedOn w:val="Normal"/>
    <w:autoRedefine/>
    <w:pPr>
      <w:numPr>
        <w:numId w:val="14"/>
      </w:numPr>
    </w:pPr>
  </w:style>
  <w:style w:type="paragraph" w:styleId="Listaconvietas2">
    <w:name w:val="List Bullet 2"/>
    <w:basedOn w:val="Normal"/>
    <w:autoRedefine/>
    <w:pPr>
      <w:numPr>
        <w:numId w:val="15"/>
      </w:numPr>
    </w:pPr>
  </w:style>
  <w:style w:type="paragraph" w:styleId="Listaconvietas3">
    <w:name w:val="List Bullet 3"/>
    <w:basedOn w:val="Normal"/>
    <w:autoRedefine/>
    <w:pPr>
      <w:numPr>
        <w:numId w:val="16"/>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Descripcin">
    <w:name w:val="caption"/>
    <w:basedOn w:val="Normal"/>
    <w:next w:val="Normal"/>
    <w:qFormat/>
    <w:pPr>
      <w:spacing w:before="120" w:after="120"/>
    </w:pPr>
    <w:rPr>
      <w:b/>
      <w:bCs/>
    </w:rPr>
  </w:style>
  <w:style w:type="table" w:styleId="Tablaconcuadrcula">
    <w:name w:val="Table Grid"/>
    <w:basedOn w:val="Tablanormal"/>
    <w:rsid w:val="00D71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18F7"/>
    <w:rPr>
      <w:rFonts w:ascii="Lucida Grande" w:hAnsi="Lucida Grande"/>
      <w:sz w:val="18"/>
      <w:szCs w:val="18"/>
    </w:rPr>
  </w:style>
  <w:style w:type="character" w:customStyle="1" w:styleId="TextodegloboCar">
    <w:name w:val="Texto de globo Car"/>
    <w:link w:val="Textodeglobo"/>
    <w:uiPriority w:val="99"/>
    <w:semiHidden/>
    <w:rsid w:val="001618F7"/>
    <w:rPr>
      <w:rFonts w:ascii="Lucida Grande" w:hAnsi="Lucida Grande"/>
      <w:sz w:val="18"/>
      <w:szCs w:val="18"/>
      <w:lang w:val="es-ES"/>
    </w:rPr>
  </w:style>
  <w:style w:type="paragraph" w:styleId="NormalWeb">
    <w:name w:val="Normal (Web)"/>
    <w:basedOn w:val="Normal"/>
    <w:uiPriority w:val="99"/>
    <w:unhideWhenUsed/>
    <w:rsid w:val="00971820"/>
    <w:pPr>
      <w:spacing w:before="100" w:beforeAutospacing="1" w:after="100" w:afterAutospacing="1"/>
    </w:pPr>
    <w:rPr>
      <w:sz w:val="24"/>
      <w:szCs w:val="24"/>
      <w:lang w:val="es-UY" w:eastAsia="es-UY"/>
    </w:rPr>
  </w:style>
  <w:style w:type="paragraph" w:styleId="Prrafodelista">
    <w:name w:val="List Paragraph"/>
    <w:basedOn w:val="Normal"/>
    <w:uiPriority w:val="34"/>
    <w:qFormat/>
    <w:rsid w:val="00A22FDA"/>
    <w:pPr>
      <w:ind w:left="708"/>
    </w:pPr>
  </w:style>
  <w:style w:type="paragraph" w:customStyle="1" w:styleId="Ttulo11">
    <w:name w:val="Título 11"/>
    <w:basedOn w:val="Normal"/>
    <w:uiPriority w:val="1"/>
    <w:qFormat/>
    <w:rsid w:val="00812064"/>
    <w:pPr>
      <w:widowControl w:val="0"/>
      <w:autoSpaceDE w:val="0"/>
      <w:autoSpaceDN w:val="0"/>
      <w:spacing w:before="1"/>
      <w:ind w:left="222"/>
      <w:jc w:val="both"/>
      <w:outlineLvl w:val="1"/>
    </w:pPr>
    <w:rPr>
      <w:rFonts w:ascii="Calibri" w:eastAsia="Calibri" w:hAnsi="Calibri" w:cs="Calibri"/>
      <w:b/>
      <w:bCs/>
      <w:sz w:val="24"/>
      <w:szCs w:val="24"/>
      <w:u w:val="single" w:color="000000"/>
      <w:lang w:bidi="es-ES"/>
    </w:rPr>
  </w:style>
  <w:style w:type="character" w:styleId="Refdenotaalpie">
    <w:name w:val="footnote reference"/>
    <w:uiPriority w:val="99"/>
    <w:semiHidden/>
    <w:unhideWhenUsed/>
    <w:rsid w:val="00FA71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2504">
      <w:bodyDiv w:val="1"/>
      <w:marLeft w:val="0"/>
      <w:marRight w:val="0"/>
      <w:marTop w:val="0"/>
      <w:marBottom w:val="0"/>
      <w:divBdr>
        <w:top w:val="none" w:sz="0" w:space="0" w:color="auto"/>
        <w:left w:val="none" w:sz="0" w:space="0" w:color="auto"/>
        <w:bottom w:val="none" w:sz="0" w:space="0" w:color="auto"/>
        <w:right w:val="none" w:sz="0" w:space="0" w:color="auto"/>
      </w:divBdr>
    </w:div>
    <w:div w:id="1627851679">
      <w:bodyDiv w:val="1"/>
      <w:marLeft w:val="0"/>
      <w:marRight w:val="0"/>
      <w:marTop w:val="0"/>
      <w:marBottom w:val="0"/>
      <w:divBdr>
        <w:top w:val="none" w:sz="0" w:space="0" w:color="auto"/>
        <w:left w:val="none" w:sz="0" w:space="0" w:color="auto"/>
        <w:bottom w:val="none" w:sz="0" w:space="0" w:color="auto"/>
        <w:right w:val="none" w:sz="0" w:space="0" w:color="auto"/>
      </w:divBdr>
    </w:div>
    <w:div w:id="1705596181">
      <w:bodyDiv w:val="1"/>
      <w:marLeft w:val="0"/>
      <w:marRight w:val="0"/>
      <w:marTop w:val="0"/>
      <w:marBottom w:val="0"/>
      <w:divBdr>
        <w:top w:val="none" w:sz="0" w:space="0" w:color="auto"/>
        <w:left w:val="none" w:sz="0" w:space="0" w:color="auto"/>
        <w:bottom w:val="none" w:sz="0" w:space="0" w:color="auto"/>
        <w:right w:val="none" w:sz="0" w:space="0" w:color="auto"/>
      </w:divBdr>
    </w:div>
    <w:div w:id="18152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aprimerainfancia@inau.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caif.org.uy/" TargetMode="External"/><Relationship Id="rId4" Type="http://schemas.openxmlformats.org/officeDocument/2006/relationships/settings" Target="settings.xml"/><Relationship Id="rId9" Type="http://schemas.openxmlformats.org/officeDocument/2006/relationships/hyperlink" Target="mailto:programaprimerainfancia@inau.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E9C7A-4AB6-4C88-85E8-CA5236DE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2908</Words>
  <Characters>15997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18868</CharactersWithSpaces>
  <SharedDoc>false</SharedDoc>
  <HLinks>
    <vt:vector size="18" baseType="variant">
      <vt:variant>
        <vt:i4>3866664</vt:i4>
      </vt:variant>
      <vt:variant>
        <vt:i4>6</vt:i4>
      </vt:variant>
      <vt:variant>
        <vt:i4>0</vt:i4>
      </vt:variant>
      <vt:variant>
        <vt:i4>5</vt:i4>
      </vt:variant>
      <vt:variant>
        <vt:lpwstr>http://www.plancaif.org.uy/</vt:lpwstr>
      </vt:variant>
      <vt:variant>
        <vt:lpwstr/>
      </vt:variant>
      <vt:variant>
        <vt:i4>7733265</vt:i4>
      </vt:variant>
      <vt:variant>
        <vt:i4>3</vt:i4>
      </vt:variant>
      <vt:variant>
        <vt:i4>0</vt:i4>
      </vt:variant>
      <vt:variant>
        <vt:i4>5</vt:i4>
      </vt:variant>
      <vt:variant>
        <vt:lpwstr>mailto:programaprimerainfancia@inau.gub.uy</vt:lpwstr>
      </vt:variant>
      <vt:variant>
        <vt:lpwstr/>
      </vt:variant>
      <vt:variant>
        <vt:i4>7733265</vt:i4>
      </vt:variant>
      <vt:variant>
        <vt:i4>0</vt:i4>
      </vt:variant>
      <vt:variant>
        <vt:i4>0</vt:i4>
      </vt:variant>
      <vt:variant>
        <vt:i4>5</vt:i4>
      </vt:variant>
      <vt:variant>
        <vt:lpwstr>mailto:programaprimerainfancia@inau.gub.uy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Subdirección de Apoyo Técnico</dc:creator>
  <cp:keywords/>
  <cp:lastModifiedBy>Direccion</cp:lastModifiedBy>
  <cp:revision>2</cp:revision>
  <cp:lastPrinted>2019-03-27T15:42:00Z</cp:lastPrinted>
  <dcterms:created xsi:type="dcterms:W3CDTF">2019-07-11T16:55:00Z</dcterms:created>
  <dcterms:modified xsi:type="dcterms:W3CDTF">2019-07-11T16:55:00Z</dcterms:modified>
</cp:coreProperties>
</file>